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ind w:left="2200" w:hanging="2200" w:hangingChars="500"/>
        <w:jc w:val="left"/>
        <w:rPr>
          <w:rFonts w:ascii="方正小标宋_GBK" w:hAnsi="Times New Roman" w:eastAsia="方正小标宋_GBK" w:cs="Times New Roman"/>
          <w:bCs/>
          <w:sz w:val="36"/>
          <w:szCs w:val="36"/>
          <w:u w:val="single"/>
        </w:rPr>
      </w:pPr>
      <w:r>
        <w:rPr>
          <w:rFonts w:hint="eastAsia" w:ascii="方正小标宋_GBK" w:hAnsi="Times New Roman" w:eastAsia="方正小标宋_GBK" w:cs="Times New Roman"/>
          <w:bCs/>
          <w:sz w:val="44"/>
          <w:szCs w:val="44"/>
        </w:rPr>
        <w:t>地块位置：</w:t>
      </w:r>
      <w:r>
        <w:rPr>
          <w:rFonts w:hint="eastAsia" w:ascii="方正小标宋_GBK" w:hAnsi="Times New Roman" w:eastAsia="方正小标宋_GBK" w:cs="Times New Roman"/>
          <w:bCs/>
          <w:sz w:val="44"/>
          <w:szCs w:val="44"/>
          <w:u w:val="single"/>
        </w:rPr>
        <w:t>资阳临空经济区临江镇场镇南部，国道321以西，成渝高速公路以东</w:t>
      </w:r>
    </w:p>
    <w:p>
      <w:pPr>
        <w:pStyle w:val="21"/>
        <w:ind w:firstLine="0" w:firstLineChars="0"/>
        <w:rPr>
          <w:rFonts w:ascii="Times New Roman" w:hAnsi="Times New Roman" w:cs="Times New Roman"/>
          <w:sz w:val="36"/>
          <w:szCs w:val="36"/>
        </w:rPr>
      </w:pPr>
    </w:p>
    <w:p>
      <w:pPr>
        <w:pStyle w:val="21"/>
        <w:ind w:firstLine="0" w:firstLineChars="0"/>
        <w:rPr>
          <w:rFonts w:ascii="Times New Roman" w:hAnsi="Times New Roman" w:cs="Times New Roman"/>
          <w:sz w:val="36"/>
          <w:szCs w:val="36"/>
        </w:rPr>
      </w:pPr>
    </w:p>
    <w:p>
      <w:pPr>
        <w:rPr>
          <w:rFonts w:ascii="Times New Roman" w:hAnsi="Times New Roman" w:eastAsia="方正小标宋_GBK" w:cs="Times New Roman"/>
          <w:bCs/>
          <w:sz w:val="36"/>
          <w:szCs w:val="36"/>
          <w:u w:val="single"/>
        </w:rPr>
      </w:pPr>
      <w:r>
        <w:rPr>
          <w:rFonts w:hint="eastAsia" w:ascii="方正小标宋_GBK" w:hAnsi="Times New Roman" w:eastAsia="方正小标宋_GBK" w:cs="Times New Roman"/>
          <w:bCs/>
          <w:sz w:val="44"/>
          <w:szCs w:val="44"/>
        </w:rPr>
        <w:t>地块编号：</w:t>
      </w:r>
      <w:r>
        <w:rPr>
          <w:rFonts w:hint="eastAsia" w:ascii="方正小标宋_GBK"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LKYD—2022—046  </w:t>
      </w:r>
      <w:r>
        <w:rPr>
          <w:rFonts w:hint="eastAsia" w:ascii="Times New Roman" w:hAnsi="Times New Roman" w:eastAsia="方正小标宋_GBK" w:cs="Times New Roman"/>
          <w:bCs/>
          <w:sz w:val="44"/>
          <w:szCs w:val="44"/>
          <w:u w:val="single"/>
          <w:lang w:val="en-US" w:eastAsia="zh-CN"/>
        </w:rPr>
        <w:t xml:space="preserve">   </w:t>
      </w:r>
      <w:r>
        <w:rPr>
          <w:rFonts w:hint="eastAsia" w:ascii="Times New Roman" w:hAnsi="Times New Roman" w:eastAsia="方正小标宋_GBK" w:cs="Times New Roman"/>
          <w:bCs/>
          <w:sz w:val="44"/>
          <w:szCs w:val="44"/>
          <w:u w:val="single"/>
        </w:rPr>
        <w:t xml:space="preserve"> </w:t>
      </w:r>
    </w:p>
    <w:p>
      <w:pPr>
        <w:pStyle w:val="21"/>
        <w:ind w:firstLine="0" w:firstLineChars="0"/>
        <w:rPr>
          <w:rFonts w:ascii="Times New Roman" w:hAnsi="Times New Roman" w:cs="Times New Roman"/>
          <w:sz w:val="36"/>
          <w:szCs w:val="36"/>
        </w:rPr>
      </w:pPr>
    </w:p>
    <w:p>
      <w:pPr>
        <w:pStyle w:val="21"/>
        <w:ind w:firstLine="0" w:firstLineChars="0"/>
        <w:rPr>
          <w:rFonts w:ascii="Times New Roman" w:hAnsi="Times New Roman" w:cs="Times New Roman"/>
          <w:sz w:val="36"/>
          <w:szCs w:val="36"/>
        </w:rPr>
      </w:pPr>
    </w:p>
    <w:p>
      <w:pPr>
        <w:pStyle w:val="21"/>
        <w:ind w:firstLine="0" w:firstLineChars="0"/>
        <w:rPr>
          <w:rFonts w:ascii="Times New Roman" w:hAnsi="Times New Roman" w:cs="Times New Roman"/>
          <w:sz w:val="36"/>
          <w:szCs w:val="36"/>
        </w:rPr>
      </w:pPr>
    </w:p>
    <w:p>
      <w:pPr>
        <w:jc w:val="left"/>
        <w:rPr>
          <w:rFonts w:ascii="Times New Roman" w:hAnsi="Times New Roman" w:eastAsia="方正小标宋_GBK" w:cs="Times New Roman"/>
          <w:bCs/>
          <w:sz w:val="36"/>
          <w:szCs w:val="36"/>
          <w:u w:val="single"/>
        </w:rPr>
      </w:pPr>
      <w:r>
        <w:rPr>
          <w:rFonts w:hint="eastAsia" w:ascii="方正小标宋_GBK" w:hAnsi="Times New Roman" w:eastAsia="方正小标宋_GBK" w:cs="Times New Roman"/>
          <w:bCs/>
          <w:sz w:val="44"/>
          <w:szCs w:val="44"/>
        </w:rPr>
        <w:t>宗地代码：</w:t>
      </w:r>
      <w:r>
        <w:rPr>
          <w:rFonts w:hint="eastAsia" w:ascii="Times New Roman" w:hAnsi="Times New Roman" w:eastAsia="方正小标宋_GBK" w:cs="Times New Roman"/>
          <w:bCs/>
          <w:sz w:val="44"/>
          <w:szCs w:val="44"/>
          <w:u w:val="single"/>
        </w:rPr>
        <w:t xml:space="preserve">512002009001GB00180W00000000   </w:t>
      </w:r>
    </w:p>
    <w:p/>
    <w:p>
      <w:pPr>
        <w:pStyle w:val="2"/>
        <w:ind w:firstLine="210"/>
      </w:pPr>
    </w:p>
    <w:p>
      <w:pPr>
        <w:pStyle w:val="21"/>
        <w:ind w:left="0" w:leftChars="0" w:firstLine="0" w:firstLineChars="0"/>
        <w:rPr>
          <w:rFonts w:ascii="Times New Roman" w:hAnsi="Times New Roman" w:cs="Times New Roman"/>
          <w:sz w:val="36"/>
          <w:szCs w:val="36"/>
        </w:rPr>
      </w:pPr>
    </w:p>
    <w:p>
      <w:pPr>
        <w:pStyle w:val="21"/>
        <w:ind w:firstLine="360"/>
        <w:rPr>
          <w:rFonts w:ascii="Times New Roman" w:hAnsi="Times New Roman" w:cs="Times New Roman"/>
          <w:b/>
          <w:sz w:val="36"/>
          <w:szCs w:val="36"/>
        </w:rPr>
      </w:pPr>
    </w:p>
    <w:p>
      <w:pPr>
        <w:rPr>
          <w:rFonts w:ascii="Times New Roman" w:hAnsi="Times New Roman" w:eastAsia="仿宋_GB2312" w:cs="Times New Roman"/>
          <w:b/>
          <w:bCs/>
          <w:sz w:val="36"/>
          <w:szCs w:val="36"/>
        </w:rPr>
      </w:pPr>
      <w:r>
        <w:rPr>
          <w:rFonts w:ascii="Times New Roman" w:hAnsi="Times New Roman" w:eastAsia="仿宋_GB2312" w:cs="Times New Roman"/>
          <w:b/>
          <w:bCs/>
          <w:sz w:val="44"/>
          <w:szCs w:val="44"/>
        </w:rPr>
        <w:t>资阳市政府政务服务和公共资源交易服务中心</w:t>
      </w:r>
    </w:p>
    <w:p>
      <w:pPr>
        <w:pStyle w:val="21"/>
        <w:ind w:firstLine="360"/>
        <w:rPr>
          <w:sz w:val="36"/>
          <w:szCs w:val="36"/>
        </w:rPr>
      </w:pPr>
    </w:p>
    <w:p>
      <w:pPr>
        <w:jc w:val="center"/>
        <w:rPr>
          <w:rFonts w:ascii="Times New Roman" w:hAnsi="Times New Roman" w:eastAsia="仿宋_GB2312" w:cs="Times New Roman"/>
          <w:b/>
          <w:bCs/>
          <w:sz w:val="44"/>
          <w:szCs w:val="44"/>
        </w:rPr>
      </w:pPr>
      <w:r>
        <w:rPr>
          <w:rFonts w:hint="eastAsia" w:ascii="Times New Roman" w:hAnsi="Times New Roman" w:eastAsia="仿宋_GB2312" w:cs="Times New Roman"/>
          <w:b/>
          <w:bCs/>
          <w:sz w:val="44"/>
          <w:szCs w:val="44"/>
          <w:lang w:val="en-US" w:eastAsia="zh-CN"/>
        </w:rPr>
        <w:t xml:space="preserve">        </w:t>
      </w:r>
      <w:r>
        <w:rPr>
          <w:rFonts w:ascii="Times New Roman" w:hAnsi="Times New Roman" w:eastAsia="仿宋_GB2312" w:cs="Times New Roman"/>
          <w:b/>
          <w:bCs/>
          <w:sz w:val="44"/>
          <w:szCs w:val="44"/>
        </w:rPr>
        <w:t xml:space="preserve">2022年 </w:t>
      </w:r>
      <w:r>
        <w:rPr>
          <w:rFonts w:hint="eastAsia" w:ascii="Times New Roman" w:hAnsi="Times New Roman" w:eastAsia="仿宋_GB2312" w:cs="Times New Roman"/>
          <w:b/>
          <w:bCs/>
          <w:sz w:val="44"/>
          <w:szCs w:val="44"/>
          <w:lang w:val="en-US" w:eastAsia="zh-CN"/>
        </w:rPr>
        <w:t>12</w:t>
      </w:r>
      <w:r>
        <w:rPr>
          <w:rFonts w:ascii="Times New Roman" w:hAnsi="Times New Roman" w:eastAsia="仿宋_GB2312" w:cs="Times New Roman"/>
          <w:b/>
          <w:bCs/>
          <w:sz w:val="44"/>
          <w:szCs w:val="44"/>
        </w:rPr>
        <w:t xml:space="preserve"> 月 </w:t>
      </w:r>
      <w:r>
        <w:rPr>
          <w:rFonts w:hint="eastAsia" w:ascii="Times New Roman" w:hAnsi="Times New Roman" w:eastAsia="仿宋_GB2312" w:cs="Times New Roman"/>
          <w:b/>
          <w:bCs/>
          <w:sz w:val="44"/>
          <w:szCs w:val="44"/>
          <w:lang w:val="en-US" w:eastAsia="zh-CN"/>
        </w:rPr>
        <w:t>6</w:t>
      </w:r>
      <w:r>
        <w:rPr>
          <w:rFonts w:ascii="Times New Roman" w:hAnsi="Times New Roman" w:eastAsia="仿宋_GB2312" w:cs="Times New Roman"/>
          <w:b/>
          <w:bCs/>
          <w:sz w:val="44"/>
          <w:szCs w:val="44"/>
        </w:rPr>
        <w:t>日</w:t>
      </w:r>
    </w:p>
    <w:p>
      <w:pPr>
        <w:pStyle w:val="21"/>
        <w:ind w:firstLine="210"/>
      </w:pPr>
    </w:p>
    <w:p>
      <w:pPr>
        <w:pStyle w:val="21"/>
        <w:ind w:firstLine="210"/>
        <w:sectPr>
          <w:footerReference r:id="rId6" w:type="first"/>
          <w:footerReference r:id="rId4" w:type="default"/>
          <w:headerReference r:id="rId3" w:type="even"/>
          <w:footerReference r:id="rId5" w:type="even"/>
          <w:pgSz w:w="11907" w:h="16840"/>
          <w:pgMar w:top="2098" w:right="1474" w:bottom="1985" w:left="1588" w:header="851" w:footer="1247" w:gutter="0"/>
          <w:pgNumType w:fmt="numberInDash" w:chapStyle="1" w:chapSep="emDash"/>
          <w:cols w:space="0" w:num="1"/>
          <w:titlePg/>
          <w:docGrid w:linePitch="319" w:charSpace="0"/>
        </w:sectPr>
      </w:pPr>
    </w:p>
    <w:p>
      <w:pPr>
        <w:pStyle w:val="21"/>
        <w:ind w:firstLine="21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21"/>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国有建设用地使用权挂牌出让须知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sz w:val="32"/>
          <w:szCs w:val="32"/>
        </w:rPr>
        <w:t>LKYD—2022—046</w:t>
      </w:r>
      <w:r>
        <w:rPr>
          <w:rFonts w:ascii="Times New Roman" w:hAnsi="Times New Roman" w:eastAsia="方正仿宋_GBK" w:cs="Times New Roman"/>
          <w:bCs/>
          <w:sz w:val="32"/>
          <w:szCs w:val="32"/>
        </w:rPr>
        <w:t>号地块</w:t>
      </w:r>
      <w:r>
        <w:rPr>
          <w:rFonts w:ascii="Times New Roman" w:hAnsi="Times New Roman" w:eastAsia="方正仿宋_GBK" w:cs="Times New Roman"/>
          <w:bCs/>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挂牌出让报价单（样本）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成交确认书（样本）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10、《联合竞买土地协议》</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11</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z w:val="32"/>
          <w:szCs w:val="32"/>
        </w:rPr>
        <w:t>12</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3</w:t>
      </w:r>
      <w:r>
        <w:rPr>
          <w:rFonts w:ascii="Times New Roman" w:hAnsi="Times New Roman" w:eastAsia="方正仿宋_GBK" w:cs="Times New Roman"/>
          <w:bCs/>
          <w:spacing w:val="-16"/>
          <w:sz w:val="32"/>
          <w:szCs w:val="32"/>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4</w:t>
      </w:r>
      <w:r>
        <w:rPr>
          <w:rFonts w:ascii="Times New Roman" w:hAnsi="Times New Roman" w:eastAsia="方正仿宋_GBK" w:cs="Times New Roman"/>
          <w:bCs/>
          <w:spacing w:val="-16"/>
          <w:sz w:val="32"/>
          <w:szCs w:val="32"/>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5</w:t>
      </w:r>
      <w:r>
        <w:rPr>
          <w:rFonts w:ascii="Times New Roman" w:hAnsi="Times New Roman" w:eastAsia="方正仿宋_GBK" w:cs="Times New Roman"/>
          <w:bCs/>
          <w:spacing w:val="-16"/>
          <w:sz w:val="32"/>
          <w:szCs w:val="32"/>
        </w:rPr>
        <w:t>、建设项目竣工申报书（样本）</w:t>
      </w: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sectPr>
          <w:footerReference r:id="rId8" w:type="first"/>
          <w:footerReference r:id="rId7"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〔2022〕</w:t>
      </w:r>
      <w:r>
        <w:rPr>
          <w:rFonts w:hint="eastAsia" w:ascii="Times New Roman" w:hAnsi="Times New Roman" w:eastAsia="方正仿宋_GBK" w:cs="Times New Roman"/>
          <w:sz w:val="32"/>
          <w:szCs w:val="32"/>
          <w:lang w:val="en-US" w:eastAsia="zh-CN"/>
        </w:rPr>
        <w:t>27</w:t>
      </w:r>
      <w:r>
        <w:rPr>
          <w:rFonts w:ascii="Times New Roman" w:hAnsi="Times New Roman" w:eastAsia="方正仿宋_GBK" w:cs="Times New Roman"/>
          <w:sz w:val="32"/>
          <w:szCs w:val="32"/>
        </w:rPr>
        <w:t>号</w:t>
      </w: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hint="eastAsia" w:ascii="Times New Roman" w:hAnsi="Times New Roman" w:eastAsia="方正仿宋_GBK" w:cs="Times New Roman"/>
          <w:sz w:val="32"/>
          <w:szCs w:val="32"/>
        </w:rPr>
        <w:t>临空区</w:t>
      </w:r>
      <w:r>
        <w:rPr>
          <w:rFonts w:hint="eastAsia" w:ascii="Times New Roman" w:hAnsi="Times New Roman" w:eastAsia="方正仿宋_GBK" w:cs="Times New Roman"/>
          <w:sz w:val="32"/>
          <w:szCs w:val="32"/>
          <w:u w:val="single"/>
          <w:lang w:eastAsia="zh-CN"/>
        </w:rPr>
        <w:t>一</w:t>
      </w:r>
      <w:r>
        <w:rPr>
          <w:rFonts w:ascii="Times New Roman" w:hAnsi="Times New Roman" w:eastAsia="方正仿宋_GBK" w:cs="Times New Roman"/>
          <w:sz w:val="32"/>
          <w:szCs w:val="32"/>
          <w:u w:val="single"/>
        </w:rPr>
        <w:t>宗</w:t>
      </w:r>
      <w:r>
        <w:rPr>
          <w:rFonts w:ascii="Times New Roman" w:hAnsi="Times New Roman" w:eastAsia="方正仿宋_GBK" w:cs="Times New Roman"/>
          <w:sz w:val="32"/>
          <w:szCs w:val="32"/>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一、出让地块基本情况和规划设计指标要求（详见下表）</w:t>
      </w:r>
    </w:p>
    <w:tbl>
      <w:tblPr>
        <w:tblStyle w:val="15"/>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482"/>
        <w:gridCol w:w="1260"/>
        <w:gridCol w:w="914"/>
        <w:gridCol w:w="858"/>
        <w:gridCol w:w="914"/>
        <w:gridCol w:w="876"/>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94" w:type="dxa"/>
            <w:vMerge w:val="restart"/>
            <w:vAlign w:val="center"/>
          </w:tcPr>
          <w:p>
            <w:pPr>
              <w:spacing w:line="32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地块编号</w:t>
            </w:r>
          </w:p>
        </w:tc>
        <w:tc>
          <w:tcPr>
            <w:tcW w:w="1482" w:type="dxa"/>
            <w:vMerge w:val="restart"/>
            <w:vAlign w:val="center"/>
          </w:tcPr>
          <w:p>
            <w:pPr>
              <w:spacing w:line="32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地块</w:t>
            </w:r>
          </w:p>
          <w:p>
            <w:pPr>
              <w:spacing w:line="320" w:lineRule="exact"/>
              <w:jc w:val="center"/>
              <w:rPr>
                <w:rFonts w:ascii="Times New Roman" w:hAnsi="Times New Roman" w:eastAsia="方正仿宋_GBK" w:cs="Times New Roman"/>
                <w:sz w:val="24"/>
              </w:rPr>
            </w:pPr>
            <w:r>
              <w:rPr>
                <w:rFonts w:ascii="Times New Roman" w:hAnsi="Times New Roman" w:eastAsia="方正仿宋_GBK" w:cs="Times New Roman"/>
                <w:sz w:val="24"/>
              </w:rPr>
              <w:t>位置</w:t>
            </w:r>
          </w:p>
        </w:tc>
        <w:tc>
          <w:tcPr>
            <w:tcW w:w="4822" w:type="dxa"/>
            <w:gridSpan w:val="5"/>
            <w:vAlign w:val="center"/>
          </w:tcPr>
          <w:p>
            <w:pPr>
              <w:spacing w:line="320" w:lineRule="exact"/>
              <w:jc w:val="center"/>
              <w:rPr>
                <w:rFonts w:ascii="Times New Roman" w:hAnsi="Times New Roman" w:eastAsia="方正仿宋_GBK" w:cs="Times New Roman"/>
                <w:sz w:val="24"/>
              </w:rPr>
            </w:pPr>
            <w:r>
              <w:rPr>
                <w:rFonts w:ascii="Times New Roman" w:hAnsi="Times New Roman" w:eastAsia="方正仿宋_GBK" w:cs="Times New Roman"/>
                <w:sz w:val="24"/>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保证金</w:t>
            </w:r>
          </w:p>
          <w:p>
            <w:pPr>
              <w:spacing w:line="32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94" w:type="dxa"/>
            <w:vMerge w:val="continue"/>
            <w:vAlign w:val="center"/>
          </w:tcPr>
          <w:p>
            <w:pPr>
              <w:spacing w:line="320" w:lineRule="exact"/>
              <w:jc w:val="center"/>
              <w:rPr>
                <w:rFonts w:ascii="Times New Roman" w:hAnsi="Times New Roman" w:eastAsia="方正仿宋_GBK" w:cs="Times New Roman"/>
                <w:sz w:val="24"/>
              </w:rPr>
            </w:pPr>
          </w:p>
        </w:tc>
        <w:tc>
          <w:tcPr>
            <w:tcW w:w="1482" w:type="dxa"/>
            <w:vMerge w:val="continue"/>
            <w:vAlign w:val="center"/>
          </w:tcPr>
          <w:p>
            <w:pPr>
              <w:spacing w:line="320" w:lineRule="exact"/>
              <w:jc w:val="center"/>
              <w:rPr>
                <w:rFonts w:ascii="Times New Roman" w:hAnsi="Times New Roman" w:eastAsia="方正仿宋_GBK" w:cs="Times New Roman"/>
                <w:sz w:val="24"/>
              </w:rPr>
            </w:pPr>
          </w:p>
        </w:tc>
        <w:tc>
          <w:tcPr>
            <w:tcW w:w="1260" w:type="dxa"/>
            <w:vAlign w:val="center"/>
          </w:tcPr>
          <w:p>
            <w:pPr>
              <w:spacing w:line="320" w:lineRule="exact"/>
              <w:jc w:val="center"/>
              <w:rPr>
                <w:rFonts w:ascii="Times New Roman" w:hAnsi="Times New Roman" w:eastAsia="方正仿宋_GBK" w:cs="Times New Roman"/>
                <w:sz w:val="24"/>
              </w:rPr>
            </w:pPr>
            <w:r>
              <w:rPr>
                <w:rFonts w:ascii="Times New Roman" w:hAnsi="Times New Roman" w:eastAsia="方正仿宋_GBK" w:cs="Times New Roman"/>
                <w:sz w:val="24"/>
              </w:rPr>
              <w:t>出让面积（㎡）</w:t>
            </w:r>
          </w:p>
        </w:tc>
        <w:tc>
          <w:tcPr>
            <w:tcW w:w="914" w:type="dxa"/>
            <w:vAlign w:val="center"/>
          </w:tcPr>
          <w:p>
            <w:pPr>
              <w:spacing w:line="32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土地用途</w:t>
            </w:r>
          </w:p>
        </w:tc>
        <w:tc>
          <w:tcPr>
            <w:tcW w:w="858" w:type="dxa"/>
            <w:vAlign w:val="center"/>
          </w:tcPr>
          <w:p>
            <w:pPr>
              <w:spacing w:line="320" w:lineRule="exact"/>
              <w:jc w:val="center"/>
              <w:rPr>
                <w:rFonts w:ascii="Times New Roman" w:hAnsi="Times New Roman" w:eastAsia="方正仿宋_GBK" w:cs="Times New Roman"/>
                <w:sz w:val="24"/>
              </w:rPr>
            </w:pPr>
            <w:r>
              <w:rPr>
                <w:rFonts w:ascii="Times New Roman" w:hAnsi="Times New Roman" w:eastAsia="方正仿宋_GBK" w:cs="Times New Roman"/>
                <w:sz w:val="24"/>
              </w:rPr>
              <w:t>容积率</w:t>
            </w:r>
          </w:p>
        </w:tc>
        <w:tc>
          <w:tcPr>
            <w:tcW w:w="914" w:type="dxa"/>
            <w:vAlign w:val="center"/>
          </w:tcPr>
          <w:p>
            <w:pPr>
              <w:spacing w:line="320" w:lineRule="exact"/>
              <w:jc w:val="center"/>
              <w:rPr>
                <w:rFonts w:ascii="Times New Roman" w:hAnsi="Times New Roman" w:eastAsia="方正仿宋_GBK" w:cs="Times New Roman"/>
                <w:sz w:val="24"/>
              </w:rPr>
            </w:pPr>
            <w:r>
              <w:rPr>
                <w:rFonts w:ascii="Times New Roman" w:hAnsi="Times New Roman" w:eastAsia="方正仿宋_GBK" w:cs="Times New Roman"/>
                <w:sz w:val="24"/>
              </w:rPr>
              <w:t>建筑密度（%）</w:t>
            </w:r>
          </w:p>
        </w:tc>
        <w:tc>
          <w:tcPr>
            <w:tcW w:w="876" w:type="dxa"/>
          </w:tcPr>
          <w:p>
            <w:pPr>
              <w:spacing w:line="320" w:lineRule="exact"/>
              <w:jc w:val="center"/>
              <w:rPr>
                <w:rFonts w:ascii="Times New Roman" w:hAnsi="Times New Roman" w:eastAsia="方正仿宋_GBK" w:cs="Times New Roman"/>
                <w:sz w:val="24"/>
              </w:rPr>
            </w:pPr>
            <w:r>
              <w:rPr>
                <w:rFonts w:ascii="Times New Roman" w:hAnsi="Times New Roman" w:eastAsia="方正仿宋_GBK" w:cs="Times New Roman"/>
                <w:sz w:val="24"/>
              </w:rPr>
              <w:t>绿地率（%）</w:t>
            </w:r>
          </w:p>
        </w:tc>
        <w:tc>
          <w:tcPr>
            <w:tcW w:w="850" w:type="dxa"/>
            <w:vMerge w:val="continue"/>
            <w:vAlign w:val="center"/>
          </w:tcPr>
          <w:p>
            <w:pPr>
              <w:spacing w:line="320" w:lineRule="exact"/>
              <w:jc w:val="center"/>
              <w:rPr>
                <w:rFonts w:ascii="Times New Roman" w:hAnsi="Times New Roman" w:eastAsia="方正仿宋_GBK" w:cs="Times New Roman"/>
                <w:sz w:val="24"/>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rPr>
            </w:pPr>
          </w:p>
        </w:tc>
        <w:tc>
          <w:tcPr>
            <w:tcW w:w="992" w:type="dxa"/>
            <w:vMerge w:val="continue"/>
            <w:vAlign w:val="center"/>
          </w:tcPr>
          <w:p>
            <w:pPr>
              <w:spacing w:line="320" w:lineRule="exact"/>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994" w:type="dxa"/>
            <w:vAlign w:val="center"/>
          </w:tcPr>
          <w:p>
            <w:pPr>
              <w:spacing w:line="320" w:lineRule="exact"/>
              <w:jc w:val="center"/>
              <w:rPr>
                <w:rFonts w:ascii="Times New Roman" w:hAnsi="Times New Roman" w:eastAsia="黑体" w:cs="Times New Roman"/>
                <w:sz w:val="24"/>
              </w:rPr>
            </w:pPr>
            <w:r>
              <w:rPr>
                <w:rFonts w:hint="eastAsia" w:ascii="Times New Roman" w:hAnsi="Times New Roman" w:eastAsia="黑体" w:cs="Times New Roman"/>
                <w:sz w:val="24"/>
              </w:rPr>
              <w:t>LKYD—2022—046</w:t>
            </w:r>
          </w:p>
        </w:tc>
        <w:tc>
          <w:tcPr>
            <w:tcW w:w="1482" w:type="dxa"/>
            <w:vAlign w:val="center"/>
          </w:tcPr>
          <w:p>
            <w:pPr>
              <w:spacing w:line="320" w:lineRule="exact"/>
              <w:jc w:val="center"/>
              <w:rPr>
                <w:rFonts w:ascii="Times New Roman" w:hAnsi="Times New Roman" w:eastAsia="方正仿宋_GBK" w:cs="Times New Roman"/>
                <w:sz w:val="24"/>
                <w:u w:val="single"/>
              </w:rPr>
            </w:pPr>
            <w:r>
              <w:rPr>
                <w:rFonts w:hint="eastAsia" w:ascii="Times New Roman" w:hAnsi="Times New Roman" w:eastAsia="方正仿宋_GBK"/>
                <w:color w:val="000000"/>
                <w:sz w:val="24"/>
              </w:rPr>
              <w:t>资阳临空经济区临江镇场镇南部，国道321以西，成渝高速公路以东</w:t>
            </w:r>
          </w:p>
        </w:tc>
        <w:tc>
          <w:tcPr>
            <w:tcW w:w="1260" w:type="dxa"/>
            <w:vAlign w:val="center"/>
          </w:tcPr>
          <w:p>
            <w:pPr>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rPr>
              <w:t>48351.02</w:t>
            </w:r>
            <w:r>
              <w:rPr>
                <w:rFonts w:hint="eastAsia" w:ascii="Times New Roman" w:hAnsi="Times New Roman" w:eastAsia="方正仿宋_GBK" w:cs="Times New Roman"/>
                <w:sz w:val="24"/>
                <w:lang w:val="en-US" w:eastAsia="zh-CN"/>
              </w:rPr>
              <w:t xml:space="preserve"> </w:t>
            </w:r>
          </w:p>
          <w:p>
            <w:pPr>
              <w:rPr>
                <w:rFonts w:hint="default" w:ascii="Times New Roman" w:hAnsi="Times New Roman" w:eastAsia="方正仿宋_GBK" w:cs="Times New Roman"/>
                <w:spacing w:val="-16"/>
                <w:sz w:val="24"/>
                <w:lang w:val="en-US" w:eastAsia="zh-CN"/>
              </w:rPr>
            </w:pPr>
            <w:r>
              <w:rPr>
                <w:rFonts w:hint="eastAsia" w:ascii="Times New Roman" w:hAnsi="Times New Roman" w:eastAsia="方正仿宋_GBK" w:cs="Times New Roman"/>
                <w:sz w:val="24"/>
                <w:lang w:val="en-US" w:eastAsia="zh-CN"/>
              </w:rPr>
              <w:t>(72.53亩)</w:t>
            </w:r>
          </w:p>
        </w:tc>
        <w:tc>
          <w:tcPr>
            <w:tcW w:w="914" w:type="dxa"/>
            <w:vAlign w:val="center"/>
          </w:tcPr>
          <w:p>
            <w:pPr>
              <w:spacing w:line="320" w:lineRule="exact"/>
              <w:jc w:val="center"/>
              <w:rPr>
                <w:rFonts w:ascii="Times New Roman" w:hAnsi="Times New Roman" w:eastAsia="方正仿宋_GBK" w:cs="Times New Roman"/>
                <w:sz w:val="24"/>
              </w:rPr>
            </w:pPr>
            <w:r>
              <w:rPr>
                <w:rFonts w:hint="eastAsia" w:ascii="方正仿宋_GBK" w:eastAsia="方正仿宋_GBK"/>
                <w:color w:val="000000"/>
                <w:sz w:val="24"/>
              </w:rPr>
              <w:t>二类工业用地</w:t>
            </w:r>
          </w:p>
        </w:tc>
        <w:tc>
          <w:tcPr>
            <w:tcW w:w="858" w:type="dxa"/>
            <w:vAlign w:val="center"/>
          </w:tcPr>
          <w:p>
            <w:pPr>
              <w:spacing w:line="32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≥0.7</w:t>
            </w:r>
          </w:p>
        </w:tc>
        <w:tc>
          <w:tcPr>
            <w:tcW w:w="914" w:type="dxa"/>
            <w:vAlign w:val="center"/>
          </w:tcPr>
          <w:p>
            <w:pPr>
              <w:spacing w:line="32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≥30</w:t>
            </w:r>
          </w:p>
        </w:tc>
        <w:tc>
          <w:tcPr>
            <w:tcW w:w="876" w:type="dxa"/>
            <w:vAlign w:val="center"/>
          </w:tcPr>
          <w:p>
            <w:pPr>
              <w:spacing w:line="32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≤20</w:t>
            </w:r>
          </w:p>
        </w:tc>
        <w:tc>
          <w:tcPr>
            <w:tcW w:w="850" w:type="dxa"/>
            <w:vAlign w:val="center"/>
          </w:tcPr>
          <w:p>
            <w:pPr>
              <w:spacing w:line="32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50年</w:t>
            </w:r>
          </w:p>
        </w:tc>
        <w:tc>
          <w:tcPr>
            <w:tcW w:w="993" w:type="dxa"/>
            <w:vAlign w:val="center"/>
          </w:tcPr>
          <w:p>
            <w:pPr>
              <w:spacing w:line="32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1480</w:t>
            </w:r>
          </w:p>
        </w:tc>
        <w:tc>
          <w:tcPr>
            <w:tcW w:w="992" w:type="dxa"/>
            <w:vAlign w:val="center"/>
          </w:tcPr>
          <w:p>
            <w:pPr>
              <w:spacing w:line="32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296</w:t>
            </w:r>
          </w:p>
        </w:tc>
      </w:tr>
    </w:tbl>
    <w:p>
      <w:pPr>
        <w:numPr>
          <w:ilvl w:val="0"/>
          <w:numId w:val="0"/>
        </w:num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二、</w:t>
      </w: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sz w:val="32"/>
          <w:szCs w:val="32"/>
          <w:u w:val="single"/>
        </w:rPr>
        <w:t>有</w:t>
      </w:r>
      <w:r>
        <w:rPr>
          <w:rFonts w:ascii="Times New Roman" w:hAnsi="Times New Roman" w:eastAsia="方正仿宋_GBK"/>
          <w:sz w:val="32"/>
          <w:szCs w:val="32"/>
          <w:u w:val="single"/>
        </w:rPr>
        <w:t>底价</w:t>
      </w:r>
      <w:r>
        <w:rPr>
          <w:rFonts w:hint="eastAsia" w:ascii="Times New Roman" w:hAnsi="Times New Roman" w:eastAsia="方正仿宋_GBK"/>
          <w:sz w:val="32"/>
          <w:szCs w:val="32"/>
          <w:u w:val="single"/>
        </w:rPr>
        <w:t>挂牌</w:t>
      </w:r>
      <w:r>
        <w:rPr>
          <w:rFonts w:ascii="Times New Roman" w:hAnsi="Times New Roman" w:eastAsia="方正仿宋_GBK"/>
          <w:sz w:val="32"/>
          <w:szCs w:val="32"/>
        </w:rPr>
        <w:t>出让</w:t>
      </w:r>
      <w:r>
        <w:rPr>
          <w:rFonts w:ascii="Times New Roman" w:hAnsi="Times New Roman" w:eastAsia="方正仿宋_GBK"/>
          <w:bCs/>
          <w:sz w:val="32"/>
          <w:szCs w:val="32"/>
        </w:rPr>
        <w:t>，按照</w:t>
      </w:r>
      <w:r>
        <w:rPr>
          <w:rFonts w:hint="eastAsia" w:ascii="Times New Roman" w:hAnsi="Times New Roman" w:eastAsia="方正仿宋_GBK"/>
          <w:bCs/>
          <w:sz w:val="32"/>
          <w:szCs w:val="32"/>
          <w:u w:val="single"/>
        </w:rPr>
        <w:t>不低于底价的</w:t>
      </w:r>
      <w:r>
        <w:rPr>
          <w:rFonts w:ascii="Times New Roman" w:hAnsi="Times New Roman" w:eastAsia="方正仿宋_GBK" w:cs="Times New Roman"/>
          <w:sz w:val="32"/>
          <w:szCs w:val="32"/>
          <w:u w:val="single"/>
        </w:rPr>
        <w:t>价高者得</w:t>
      </w:r>
      <w:r>
        <w:rPr>
          <w:rFonts w:hint="eastAsia" w:ascii="Times New Roman" w:hAnsi="Times New Roman" w:eastAsia="方正仿宋_GBK" w:cs="Times New Roman"/>
          <w:sz w:val="32"/>
          <w:szCs w:val="32"/>
        </w:rPr>
        <w:t>为</w:t>
      </w:r>
      <w:r>
        <w:rPr>
          <w:rFonts w:ascii="Times New Roman" w:hAnsi="Times New Roman" w:eastAsia="方正仿宋_GBK" w:cs="Times New Roman"/>
          <w:sz w:val="32"/>
          <w:szCs w:val="32"/>
        </w:rPr>
        <w:t>原则确定竞得人</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五、交纳竞买保证金的截止时间为</w:t>
      </w:r>
      <w:r>
        <w:rPr>
          <w:rFonts w:hint="eastAsia"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年1月3日16时</w:t>
      </w:r>
      <w:r>
        <w:rPr>
          <w:rFonts w:hint="eastAsia" w:ascii="Times New Roman" w:hAnsi="Times New Roman" w:eastAsia="方正仿宋_GBK" w:cs="Times New Roman"/>
          <w:sz w:val="32"/>
          <w:szCs w:val="32"/>
        </w:rPr>
        <w:t>止（以竞买保证金到中心账户时间为准），具体的银行账户详见挂牌出让文件。</w:t>
      </w:r>
    </w:p>
    <w:p>
      <w:pPr>
        <w:spacing w:line="540" w:lineRule="exact"/>
        <w:ind w:firstLine="640" w:firstLineChars="200"/>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rPr>
        <w:t>六、报名方式及时间：本次报名采取</w:t>
      </w:r>
      <w:r>
        <w:rPr>
          <w:rFonts w:hint="eastAsia" w:ascii="Times New Roman" w:hAnsi="Times New Roman" w:eastAsia="方正仿宋_GBK" w:cs="Times New Roman"/>
          <w:b/>
          <w:bCs/>
          <w:sz w:val="32"/>
          <w:szCs w:val="32"/>
          <w:u w:val="single"/>
        </w:rPr>
        <w:t>网上报名</w:t>
      </w:r>
      <w:r>
        <w:rPr>
          <w:rFonts w:hint="eastAsia" w:ascii="Times New Roman" w:hAnsi="Times New Roman" w:eastAsia="方正仿宋_GBK" w:cs="Times New Roman"/>
          <w:sz w:val="32"/>
          <w:szCs w:val="32"/>
        </w:rPr>
        <w:t>方式；竞买申请人请于</w:t>
      </w:r>
      <w:r>
        <w:rPr>
          <w:rFonts w:hint="eastAsia" w:ascii="Times New Roman" w:hAnsi="Times New Roman" w:eastAsia="方正仿宋_GBK" w:cs="Times New Roman"/>
          <w:sz w:val="32"/>
          <w:szCs w:val="32"/>
          <w:u w:val="single"/>
        </w:rPr>
        <w:t>2022年1</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6</w:t>
      </w:r>
      <w:r>
        <w:rPr>
          <w:rFonts w:hint="eastAsia" w:ascii="Times New Roman" w:hAnsi="Times New Roman" w:eastAsia="方正仿宋_GBK" w:cs="Times New Roman"/>
          <w:sz w:val="32"/>
          <w:szCs w:val="32"/>
          <w:u w:val="single"/>
        </w:rPr>
        <w:t>日</w:t>
      </w:r>
      <w:r>
        <w:rPr>
          <w:rFonts w:hint="eastAsia" w:ascii="Times New Roman" w:hAnsi="Times New Roman" w:eastAsia="方正仿宋_GBK" w:cs="Times New Roman"/>
          <w:sz w:val="32"/>
          <w:szCs w:val="32"/>
        </w:rPr>
        <w:t>至</w:t>
      </w:r>
      <w:r>
        <w:rPr>
          <w:rFonts w:hint="eastAsia"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年1月3日16:00</w:t>
      </w:r>
      <w:r>
        <w:rPr>
          <w:rFonts w:hint="eastAsia" w:ascii="Times New Roman" w:hAnsi="Times New Roman" w:eastAsia="方正仿宋_GBK" w:cs="Times New Roman"/>
          <w:sz w:val="32"/>
          <w:szCs w:val="32"/>
        </w:rPr>
        <w:t>时登陆全国公共资源交易平台（四川省·资阳市）（http://ggzyjyzx.ziyang.gov.cn）</w:t>
      </w:r>
      <w:r>
        <w:rPr>
          <w:rFonts w:hint="eastAsia" w:ascii="Times New Roman" w:hAnsi="Times New Roman" w:eastAsia="方正仿宋_GBK" w:cs="Times New Roman"/>
          <w:b/>
          <w:bCs/>
          <w:sz w:val="32"/>
          <w:szCs w:val="32"/>
        </w:rPr>
        <w:t>业务办理—操作手册</w:t>
      </w:r>
      <w:r>
        <w:rPr>
          <w:rFonts w:hint="eastAsia" w:ascii="Times New Roman" w:hAnsi="Times New Roman" w:eastAsia="方正仿宋_GBK" w:cs="Times New Roman"/>
          <w:sz w:val="32"/>
          <w:szCs w:val="32"/>
        </w:rPr>
        <w:t>中查阅《资阳CA数字证书新购、续期流程》及《资阳市土地出让竞买人操作手册》，并于</w:t>
      </w:r>
      <w:r>
        <w:rPr>
          <w:rFonts w:hint="eastAsia" w:ascii="Times New Roman" w:hAnsi="Times New Roman" w:eastAsia="方正仿宋_GBK" w:cs="Times New Roman"/>
          <w:sz w:val="32"/>
          <w:szCs w:val="32"/>
          <w:u w:val="single"/>
        </w:rPr>
        <w:t xml:space="preserve"> 2022年1</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6</w:t>
      </w:r>
      <w:r>
        <w:rPr>
          <w:rFonts w:hint="eastAsia" w:ascii="Times New Roman" w:hAnsi="Times New Roman" w:eastAsia="方正仿宋_GBK" w:cs="Times New Roman"/>
          <w:sz w:val="32"/>
          <w:szCs w:val="32"/>
          <w:u w:val="single"/>
        </w:rPr>
        <w:t>日</w:t>
      </w:r>
      <w:r>
        <w:rPr>
          <w:rFonts w:hint="eastAsia" w:ascii="Times New Roman" w:hAnsi="Times New Roman" w:eastAsia="方正仿宋_GBK" w:cs="Times New Roman"/>
          <w:sz w:val="32"/>
          <w:szCs w:val="32"/>
        </w:rPr>
        <w:t>起下载出让文件。CA办理咨询电话：王老师 028-26731203</w:t>
      </w:r>
      <w:r>
        <w:rPr>
          <w:rFonts w:hint="eastAsia" w:ascii="Times New Roman" w:hAnsi="Times New Roman" w:eastAsia="方正仿宋_GBK" w:cs="Times New Roman"/>
          <w:sz w:val="32"/>
          <w:szCs w:val="32"/>
          <w:lang w:eastAsia="zh-CN"/>
        </w:rPr>
        <w:t>；网上报名技术咨询电话：张老师</w:t>
      </w:r>
      <w:r>
        <w:rPr>
          <w:rFonts w:hint="eastAsia" w:ascii="Times New Roman" w:hAnsi="Times New Roman" w:eastAsia="方正仿宋_GBK" w:cs="Times New Roman"/>
          <w:sz w:val="32"/>
          <w:szCs w:val="32"/>
        </w:rPr>
        <w:t>028-26731203</w:t>
      </w:r>
      <w:r>
        <w:rPr>
          <w:rFonts w:hint="eastAsia" w:ascii="Times New Roman" w:hAnsi="Times New Roman" w:eastAsia="方正仿宋_GBK" w:cs="Times New Roman"/>
          <w:sz w:val="32"/>
          <w:szCs w:val="32"/>
          <w:lang w:eastAsia="zh-CN"/>
        </w:rPr>
        <w:t>。</w:t>
      </w:r>
    </w:p>
    <w:p>
      <w:pPr>
        <w:spacing w:line="540" w:lineRule="exact"/>
        <w:ind w:firstLine="640" w:firstLineChars="200"/>
        <w:rPr>
          <w:rFonts w:ascii="Times New Roman" w:hAnsi="Times New Roman" w:eastAsia="方正仿宋_GBK" w:cs="Times New Roman"/>
          <w:b/>
          <w:bCs/>
          <w:sz w:val="32"/>
          <w:szCs w:val="32"/>
        </w:rPr>
      </w:pPr>
      <w:r>
        <w:rPr>
          <w:rFonts w:hint="eastAsia" w:ascii="Times New Roman" w:hAnsi="Times New Roman" w:eastAsia="方正仿宋_GBK" w:cs="Times New Roman"/>
          <w:sz w:val="32"/>
          <w:szCs w:val="32"/>
        </w:rPr>
        <w:t>七、资格审查：竞买申请人按规定</w:t>
      </w:r>
      <w:r>
        <w:rPr>
          <w:rFonts w:hint="eastAsia" w:ascii="Times New Roman" w:hAnsi="Times New Roman" w:eastAsia="方正仿宋_GBK" w:cs="Times New Roman"/>
          <w:b/>
          <w:bCs/>
          <w:sz w:val="32"/>
          <w:szCs w:val="32"/>
        </w:rPr>
        <w:t>交纳保证金并在网上提交申请资料</w:t>
      </w:r>
      <w:r>
        <w:rPr>
          <w:rFonts w:hint="eastAsia" w:ascii="Times New Roman" w:hAnsi="Times New Roman" w:eastAsia="方正仿宋_GBK" w:cs="Times New Roman"/>
          <w:sz w:val="32"/>
          <w:szCs w:val="32"/>
        </w:rPr>
        <w:t>后，资阳市政府政务服务和公共资源交易服务中心将于</w:t>
      </w:r>
      <w:r>
        <w:rPr>
          <w:rFonts w:hint="eastAsia"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年1月3日17 时00分</w:t>
      </w:r>
      <w:r>
        <w:rPr>
          <w:rFonts w:hint="eastAsia" w:ascii="Times New Roman" w:hAnsi="Times New Roman" w:eastAsia="方正仿宋_GBK" w:cs="Times New Roman"/>
          <w:sz w:val="32"/>
          <w:szCs w:val="32"/>
        </w:rPr>
        <w:t>前确认其竞买资格。针对挂牌出让的地块，待资格审查通过后，竞买申请人</w:t>
      </w:r>
      <w:r>
        <w:rPr>
          <w:rFonts w:hint="eastAsia" w:ascii="Times New Roman" w:hAnsi="Times New Roman" w:eastAsia="方正仿宋_GBK" w:cs="Times New Roman"/>
          <w:b/>
          <w:bCs/>
          <w:sz w:val="32"/>
          <w:szCs w:val="32"/>
        </w:rPr>
        <w:t>需到我中心二楼209办公室提交报价单。</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本次国有建设用地使用权挂牌出让地点为资阳市政府政务服务和公共资源交易服务中心（资阳市雁江区河埝街12号2楼），</w:t>
      </w:r>
      <w:r>
        <w:rPr>
          <w:rFonts w:hint="eastAsia" w:ascii="Times New Roman" w:hAnsi="Times New Roman" w:eastAsia="方正仿宋_GBK"/>
          <w:b/>
          <w:bCs w:val="0"/>
          <w:kern w:val="0"/>
          <w:sz w:val="32"/>
          <w:szCs w:val="32"/>
          <w:highlight w:val="none"/>
          <w:lang w:eastAsia="zh-CN"/>
        </w:rPr>
        <w:t>请竞买人务必携带竞买申请书、公章及相关报名资料准时参加。</w:t>
      </w:r>
      <w:r>
        <w:rPr>
          <w:rFonts w:ascii="Times New Roman" w:hAnsi="Times New Roman" w:eastAsia="方正仿宋_GBK" w:cs="Times New Roman"/>
          <w:bCs/>
          <w:kern w:val="0"/>
          <w:sz w:val="32"/>
          <w:szCs w:val="32"/>
        </w:rPr>
        <w:t>受理竞买人的报价时间为</w:t>
      </w:r>
      <w:r>
        <w:rPr>
          <w:rFonts w:ascii="Times New Roman" w:hAnsi="Times New Roman" w:eastAsia="方正仿宋简体" w:cs="Times New Roman"/>
          <w:sz w:val="32"/>
          <w:szCs w:val="32"/>
          <w:u w:val="single"/>
        </w:rPr>
        <w:t>2022年</w:t>
      </w:r>
      <w:r>
        <w:rPr>
          <w:rFonts w:hint="eastAsia" w:ascii="Times New Roman" w:hAnsi="Times New Roman" w:eastAsia="方正仿宋简体" w:cs="Times New Roman"/>
          <w:sz w:val="32"/>
          <w:szCs w:val="32"/>
          <w:u w:val="single"/>
        </w:rPr>
        <w:t>1</w:t>
      </w:r>
      <w:r>
        <w:rPr>
          <w:rFonts w:hint="eastAsia" w:ascii="Times New Roman" w:hAnsi="Times New Roman" w:eastAsia="方正仿宋简体" w:cs="Times New Roman"/>
          <w:sz w:val="32"/>
          <w:szCs w:val="32"/>
          <w:u w:val="single"/>
          <w:lang w:val="en-US" w:eastAsia="zh-CN"/>
        </w:rPr>
        <w:t>2</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lang w:val="en-US" w:eastAsia="zh-CN"/>
        </w:rPr>
        <w:t>2</w:t>
      </w:r>
      <w:r>
        <w:rPr>
          <w:rFonts w:hint="eastAsia" w:ascii="Times New Roman" w:hAnsi="Times New Roman" w:eastAsia="方正仿宋简体" w:cs="Times New Roman"/>
          <w:sz w:val="32"/>
          <w:szCs w:val="32"/>
          <w:u w:val="single"/>
        </w:rPr>
        <w:t>6</w:t>
      </w:r>
      <w:r>
        <w:rPr>
          <w:rFonts w:ascii="Times New Roman" w:hAnsi="Times New Roman" w:eastAsia="方正仿宋简体" w:cs="Times New Roman"/>
          <w:sz w:val="32"/>
          <w:szCs w:val="32"/>
          <w:u w:val="single"/>
        </w:rPr>
        <w:t>日9时00分至202</w:t>
      </w:r>
      <w:r>
        <w:rPr>
          <w:rFonts w:hint="eastAsia" w:ascii="Times New Roman" w:hAnsi="Times New Roman" w:eastAsia="方正仿宋简体" w:cs="Times New Roman"/>
          <w:sz w:val="32"/>
          <w:szCs w:val="32"/>
          <w:u w:val="single"/>
          <w:lang w:val="en-US" w:eastAsia="zh-CN"/>
        </w:rPr>
        <w:t>3</w:t>
      </w:r>
      <w:r>
        <w:rPr>
          <w:rFonts w:ascii="Times New Roman" w:hAnsi="Times New Roman" w:eastAsia="方正仿宋简体" w:cs="Times New Roman"/>
          <w:sz w:val="32"/>
          <w:szCs w:val="32"/>
          <w:u w:val="single"/>
        </w:rPr>
        <w:t>年</w:t>
      </w:r>
      <w:r>
        <w:rPr>
          <w:rFonts w:hint="eastAsia" w:ascii="Times New Roman" w:hAnsi="Times New Roman" w:eastAsia="方正仿宋简体" w:cs="Times New Roman"/>
          <w:sz w:val="32"/>
          <w:szCs w:val="32"/>
          <w:u w:val="single"/>
        </w:rPr>
        <w:t>1</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rPr>
        <w:t>5</w:t>
      </w:r>
      <w:r>
        <w:rPr>
          <w:rFonts w:ascii="Times New Roman" w:hAnsi="Times New Roman" w:eastAsia="方正仿宋简体" w:cs="Times New Roman"/>
          <w:sz w:val="32"/>
          <w:szCs w:val="32"/>
          <w:u w:val="single"/>
        </w:rPr>
        <w:t>日</w:t>
      </w:r>
      <w:r>
        <w:rPr>
          <w:rFonts w:hint="eastAsia" w:ascii="Times New Roman" w:hAnsi="Times New Roman" w:eastAsia="方正仿宋简体" w:cs="Times New Roman"/>
          <w:sz w:val="32"/>
          <w:szCs w:val="32"/>
          <w:u w:val="single"/>
        </w:rPr>
        <w:t>10</w:t>
      </w:r>
      <w:r>
        <w:rPr>
          <w:rFonts w:ascii="Times New Roman" w:hAnsi="Times New Roman" w:eastAsia="方正仿宋简体" w:cs="Times New Roman"/>
          <w:sz w:val="32"/>
          <w:szCs w:val="32"/>
          <w:u w:val="single"/>
        </w:rPr>
        <w:t>时00分</w:t>
      </w:r>
      <w:r>
        <w:rPr>
          <w:rFonts w:ascii="Times New Roman" w:hAnsi="Times New Roman" w:eastAsia="方正仿宋简体" w:cs="Times New Roman"/>
          <w:sz w:val="32"/>
          <w:szCs w:val="32"/>
        </w:rPr>
        <w:t>止（含法定节假日）。</w:t>
      </w:r>
    </w:p>
    <w:p>
      <w:pPr>
        <w:pStyle w:val="14"/>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九、新型冠状病毒感染肺炎疫情防控期间相关要求：</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（一）交易</w:t>
      </w:r>
      <w:r>
        <w:rPr>
          <w:rFonts w:ascii="Times New Roman" w:hAnsi="Times New Roman" w:eastAsia="方正仿宋_GBK" w:cs="Times New Roman"/>
          <w:color w:val="000000" w:themeColor="text1"/>
          <w:sz w:val="32"/>
          <w:szCs w:val="32"/>
        </w:rPr>
        <w:t>各方主体参</w:t>
      </w:r>
      <w:r>
        <w:rPr>
          <w:rFonts w:hint="eastAsia" w:ascii="Times New Roman" w:hAnsi="Times New Roman" w:eastAsia="方正仿宋_GBK" w:cs="Times New Roman"/>
          <w:color w:val="000000" w:themeColor="text1"/>
          <w:sz w:val="32"/>
          <w:szCs w:val="32"/>
          <w:lang w:eastAsia="zh-CN"/>
        </w:rPr>
        <w:t>与</w:t>
      </w:r>
      <w:r>
        <w:rPr>
          <w:rFonts w:ascii="Times New Roman" w:hAnsi="Times New Roman" w:eastAsia="方正仿宋_GBK" w:cs="Times New Roman"/>
          <w:color w:val="000000" w:themeColor="text1"/>
          <w:sz w:val="32"/>
          <w:szCs w:val="32"/>
        </w:rPr>
        <w:t>人员须提前1小时到达</w:t>
      </w:r>
      <w:r>
        <w:rPr>
          <w:rFonts w:hint="eastAsia" w:ascii="Times New Roman" w:hAnsi="Times New Roman" w:eastAsia="方正仿宋_GBK" w:cs="Times New Roman"/>
          <w:color w:val="000000" w:themeColor="text1"/>
          <w:sz w:val="32"/>
          <w:szCs w:val="32"/>
        </w:rPr>
        <w:t>挂牌</w:t>
      </w:r>
      <w:r>
        <w:rPr>
          <w:rFonts w:ascii="Times New Roman" w:hAnsi="Times New Roman" w:eastAsia="方正仿宋_GBK" w:cs="Times New Roman"/>
          <w:color w:val="000000" w:themeColor="text1"/>
          <w:sz w:val="32"/>
          <w:szCs w:val="32"/>
        </w:rPr>
        <w:t>地点。为减少人员聚集，原则上每宗</w:t>
      </w:r>
      <w:r>
        <w:rPr>
          <w:rFonts w:hint="eastAsia" w:ascii="Times New Roman" w:hAnsi="Times New Roman" w:eastAsia="方正仿宋_GBK" w:cs="Times New Roman"/>
          <w:color w:val="000000" w:themeColor="text1"/>
          <w:sz w:val="32"/>
          <w:szCs w:val="32"/>
        </w:rPr>
        <w:t>挂牌</w:t>
      </w:r>
      <w:r>
        <w:rPr>
          <w:rFonts w:ascii="Times New Roman" w:hAnsi="Times New Roman" w:eastAsia="方正仿宋_GBK" w:cs="Times New Roman"/>
          <w:color w:val="000000" w:themeColor="text1"/>
          <w:sz w:val="32"/>
          <w:szCs w:val="32"/>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rPr>
        <w:t>挂牌</w:t>
      </w:r>
      <w:r>
        <w:rPr>
          <w:rFonts w:ascii="Times New Roman" w:hAnsi="Times New Roman" w:eastAsia="方正仿宋_GBK" w:cs="Times New Roman"/>
          <w:color w:val="000000" w:themeColor="text1"/>
          <w:sz w:val="32"/>
          <w:szCs w:val="32"/>
        </w:rPr>
        <w:t>活动。</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（二）交易各方主体参与人员须佩戴口罩</w:t>
      </w:r>
      <w:r>
        <w:rPr>
          <w:rFonts w:hint="eastAsia" w:ascii="Times New Roman" w:hAnsi="Times New Roman" w:eastAsia="方正仿宋_GBK" w:cs="Times New Roman"/>
          <w:color w:val="000000" w:themeColor="text1"/>
          <w:sz w:val="32"/>
          <w:szCs w:val="32"/>
        </w:rPr>
        <w:t>，须遵循资阳市疫情防控指挥部总体要求，</w:t>
      </w:r>
      <w:r>
        <w:rPr>
          <w:rFonts w:ascii="Times New Roman" w:hAnsi="Times New Roman" w:eastAsia="方正仿宋_GBK" w:cs="Times New Roman"/>
          <w:color w:val="000000" w:themeColor="text1"/>
          <w:sz w:val="32"/>
          <w:szCs w:val="32"/>
        </w:rPr>
        <w:t>进入资阳市公共资源交易服务中心</w:t>
      </w:r>
      <w:r>
        <w:rPr>
          <w:rFonts w:hint="eastAsia" w:ascii="Times New Roman" w:hAnsi="Times New Roman" w:eastAsia="方正仿宋_GBK" w:cs="Times New Roman"/>
          <w:color w:val="000000" w:themeColor="text1"/>
          <w:sz w:val="32"/>
          <w:szCs w:val="32"/>
        </w:rPr>
        <w:t>需</w:t>
      </w:r>
      <w:r>
        <w:rPr>
          <w:rFonts w:hint="eastAsia" w:ascii="Times New Roman" w:hAnsi="Times New Roman" w:eastAsia="方正仿宋_GBK" w:cs="Times New Roman"/>
          <w:color w:val="000000" w:themeColor="text1"/>
          <w:sz w:val="32"/>
          <w:szCs w:val="32"/>
          <w:u w:val="single"/>
        </w:rPr>
        <w:t>持24小时内核酸阴性报告，并出示健康码、行程码及风险城市旅居史</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同时</w:t>
      </w:r>
      <w:r>
        <w:rPr>
          <w:rFonts w:ascii="Times New Roman" w:hAnsi="Times New Roman" w:eastAsia="方正仿宋_GBK" w:cs="Times New Roman"/>
          <w:color w:val="000000" w:themeColor="text1"/>
          <w:sz w:val="32"/>
          <w:szCs w:val="32"/>
        </w:rPr>
        <w:t>配合现场工作人员测量体温、消毒等工作，14天内有可疑患者接触史、有咳嗽发热等症状的人员不得进入交易现场。</w:t>
      </w:r>
    </w:p>
    <w:p>
      <w:pPr>
        <w:pStyle w:val="14"/>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color w:val="000000" w:themeColor="text1"/>
          <w:sz w:val="32"/>
          <w:szCs w:val="32"/>
        </w:rPr>
        <w:t>十、</w:t>
      </w:r>
      <w:r>
        <w:rPr>
          <w:rFonts w:hint="eastAsia" w:ascii="方正仿宋_GBK" w:hAnsi="Times New Roman" w:eastAsia="方正仿宋_GBK" w:cs="Times New Roman"/>
          <w:bCs/>
          <w:color w:val="000000" w:themeColor="text1"/>
          <w:sz w:val="32"/>
          <w:szCs w:val="32"/>
        </w:rPr>
        <w:t>其他事项</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rPr>
      </w:pPr>
      <w:r>
        <w:rPr>
          <w:rFonts w:ascii="Times New Roman" w:hAnsi="Times New Roman" w:eastAsia="方正仿宋_GBK" w:cs="Times New Roman"/>
          <w:color w:val="000000" w:themeColor="text1"/>
          <w:kern w:val="2"/>
          <w:sz w:val="32"/>
          <w:szCs w:val="32"/>
        </w:rPr>
        <w:t>（一）本公告同期发布于资阳市自然资源和规划局、中国土地市场网、全国公共资源交易平台（四川省·资阳市）等网站。</w:t>
      </w:r>
    </w:p>
    <w:p>
      <w:pPr>
        <w:pStyle w:val="14"/>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rPr>
      </w:pPr>
      <w:r>
        <w:rPr>
          <w:rFonts w:ascii="Times New Roman" w:hAnsi="Times New Roman" w:eastAsia="方正仿宋_GBK" w:cs="Times New Roman"/>
          <w:color w:val="000000" w:themeColor="text1"/>
          <w:kern w:val="2"/>
          <w:sz w:val="32"/>
          <w:szCs w:val="32"/>
        </w:rPr>
        <w:t>（二）</w:t>
      </w:r>
      <w:r>
        <w:rPr>
          <w:rFonts w:ascii="Times New Roman" w:hAnsi="Times New Roman" w:eastAsia="方正仿宋_GBK"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bCs/>
          <w:color w:val="000000" w:themeColor="text1"/>
          <w:sz w:val="32"/>
          <w:szCs w:val="32"/>
        </w:rPr>
        <w:t>十一、联系方式</w:t>
      </w:r>
      <w:r>
        <w:rPr>
          <w:rFonts w:hint="eastAsia" w:ascii="方正仿宋_GBK" w:hAnsi="Times New Roman" w:eastAsia="方正仿宋_GBK" w:cs="Times New Roman"/>
          <w:sz w:val="32"/>
          <w:szCs w:val="32"/>
        </w:rPr>
        <w:t>及办理地点</w:t>
      </w:r>
    </w:p>
    <w:p>
      <w:pPr>
        <w:spacing w:line="54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000000" w:themeColor="text1"/>
          <w:sz w:val="32"/>
          <w:szCs w:val="32"/>
        </w:rPr>
        <w:t>（资阳市雁江区河埝街12号2楼209房间）。</w:t>
      </w:r>
      <w:r>
        <w:rPr>
          <w:rFonts w:hint="eastAsia" w:ascii="Times New Roman" w:hAnsi="Times New Roman" w:eastAsia="方正仿宋_GBK" w:cs="Times New Roman"/>
          <w:color w:val="000000" w:themeColor="text1"/>
          <w:sz w:val="32"/>
          <w:szCs w:val="32"/>
        </w:rPr>
        <w:t>联系人：邱女士；联系电话：028-26613787。</w:t>
      </w:r>
    </w:p>
    <w:p>
      <w:pPr>
        <w:spacing w:line="530" w:lineRule="exact"/>
        <w:ind w:firstLine="640" w:firstLineChars="200"/>
      </w:pPr>
      <w:r>
        <w:rPr>
          <w:rFonts w:ascii="Times New Roman" w:hAnsi="Times New Roman" w:eastAsia="方正仿宋_GBK" w:cs="Times New Roman"/>
          <w:color w:val="000000" w:themeColor="text1"/>
          <w:sz w:val="32"/>
          <w:szCs w:val="32"/>
        </w:rPr>
        <w:t>（二）</w:t>
      </w:r>
      <w:r>
        <w:rPr>
          <w:rFonts w:hint="eastAsia" w:ascii="Times New Roman" w:hAnsi="Times New Roman" w:eastAsia="方正仿宋_GBK" w:cs="Times New Roman"/>
          <w:color w:val="000000"/>
          <w:sz w:val="32"/>
          <w:szCs w:val="32"/>
        </w:rPr>
        <w:t>出让地块详细情况咨询人：</w:t>
      </w:r>
      <w:r>
        <w:rPr>
          <w:rFonts w:hint="eastAsia" w:ascii="Times New Roman" w:hAnsi="Times New Roman" w:eastAsia="方正仿宋_GBK" w:cs="Times New Roman"/>
          <w:color w:val="000000" w:themeColor="text1"/>
          <w:sz w:val="32"/>
          <w:szCs w:val="32"/>
        </w:rPr>
        <w:t>吴先生</w:t>
      </w:r>
      <w:r>
        <w:rPr>
          <w:rFonts w:hint="eastAsia" w:ascii="Times New Roman" w:hAnsi="Times New Roman" w:eastAsia="方正仿宋_GBK" w:cs="Times New Roman"/>
          <w:color w:val="000000"/>
          <w:sz w:val="32"/>
          <w:szCs w:val="32"/>
        </w:rPr>
        <w:t>；咨询电话：13982969120。</w:t>
      </w:r>
    </w:p>
    <w:p>
      <w:pPr>
        <w:spacing w:line="540" w:lineRule="exact"/>
        <w:ind w:firstLine="640" w:firstLineChars="200"/>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spacing w:line="540" w:lineRule="exact"/>
        <w:ind w:firstLine="640" w:firstLineChars="200"/>
        <w:jc w:val="center"/>
      </w:pPr>
      <w:r>
        <w:rPr>
          <w:rFonts w:ascii="Times New Roman" w:hAnsi="Times New Roman" w:eastAsia="方正仿宋_GBK" w:cs="Times New Roman"/>
          <w:color w:val="000000" w:themeColor="text1"/>
          <w:sz w:val="32"/>
          <w:szCs w:val="32"/>
        </w:rPr>
        <w:t xml:space="preserve"> </w:t>
      </w:r>
      <w:r>
        <w:rPr>
          <w:rFonts w:hint="eastAsia" w:ascii="Times New Roman" w:hAnsi="Times New Roman" w:eastAsia="方正仿宋_GBK" w:cs="Times New Roman"/>
          <w:color w:val="000000" w:themeColor="text1"/>
          <w:sz w:val="32"/>
          <w:szCs w:val="32"/>
          <w:lang w:val="en-US" w:eastAsia="zh-CN"/>
        </w:rPr>
        <w:t xml:space="preserve">    </w:t>
      </w:r>
      <w:r>
        <w:rPr>
          <w:rFonts w:ascii="Times New Roman" w:hAnsi="Times New Roman" w:eastAsia="方正仿宋_GBK" w:cs="Times New Roman"/>
          <w:color w:val="000000" w:themeColor="text1"/>
          <w:sz w:val="32"/>
          <w:szCs w:val="32"/>
        </w:rPr>
        <w:t xml:space="preserve">2022年 </w:t>
      </w:r>
      <w:r>
        <w:rPr>
          <w:rFonts w:hint="eastAsia" w:ascii="Times New Roman" w:hAnsi="Times New Roman" w:eastAsia="方正仿宋_GBK" w:cs="Times New Roman"/>
          <w:color w:val="000000" w:themeColor="text1"/>
          <w:sz w:val="32"/>
          <w:szCs w:val="32"/>
          <w:lang w:val="en-US" w:eastAsia="zh-CN"/>
        </w:rPr>
        <w:t>12</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lang w:val="en-US" w:eastAsia="zh-CN"/>
        </w:rPr>
        <w:t>6</w:t>
      </w:r>
      <w:r>
        <w:rPr>
          <w:rFonts w:ascii="Times New Roman" w:hAnsi="Times New Roman" w:eastAsia="方正仿宋_GBK" w:cs="Times New Roman"/>
          <w:color w:val="000000" w:themeColor="text1"/>
          <w:sz w:val="32"/>
          <w:szCs w:val="32"/>
        </w:rPr>
        <w:t>日</w:t>
      </w:r>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spacing w:line="600" w:lineRule="exact"/>
        <w:jc w:val="center"/>
        <w:rPr>
          <w:rFonts w:ascii="Times New Roman" w:hAnsi="Times New Roman" w:eastAsia="微软雅黑" w:cs="Times New Roman"/>
          <w:sz w:val="44"/>
          <w:szCs w:val="44"/>
        </w:rPr>
      </w:pP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资阳市人民政府</w:t>
      </w:r>
      <w:r>
        <w:rPr>
          <w:rFonts w:ascii="Times New Roman" w:hAnsi="Times New Roman" w:eastAsia="方正仿宋_GBK" w:cs="Times New Roman"/>
          <w:sz w:val="32"/>
          <w:szCs w:val="32"/>
        </w:rPr>
        <w:t>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以挂牌方式出让</w:t>
      </w:r>
      <w:r>
        <w:rPr>
          <w:rFonts w:hint="eastAsia" w:ascii="Times New Roman" w:hAnsi="Times New Roman" w:eastAsia="方正仿宋_GBK"/>
          <w:sz w:val="32"/>
          <w:szCs w:val="32"/>
          <w:u w:val="single"/>
        </w:rPr>
        <w:t>资阳临空经济区临江镇场镇南部，国道321以西，成渝高速公路以东</w:t>
      </w:r>
      <w:r>
        <w:rPr>
          <w:rFonts w:hint="eastAsia" w:ascii="Times New Roman" w:hAnsi="Times New Roman" w:eastAsia="方正仿宋_GBK"/>
          <w:sz w:val="32"/>
          <w:szCs w:val="32"/>
        </w:rPr>
        <w:t>一宗</w:t>
      </w:r>
      <w:r>
        <w:rPr>
          <w:rFonts w:ascii="Times New Roman" w:hAnsi="Times New Roman" w:eastAsia="方正仿宋_GBK" w:cs="Times New Roman"/>
          <w:sz w:val="32"/>
          <w:szCs w:val="32"/>
        </w:rPr>
        <w:t>国有建设用地使用权。</w:t>
      </w:r>
    </w:p>
    <w:p>
      <w:pPr>
        <w:spacing w:line="600" w:lineRule="exact"/>
        <w:ind w:firstLine="643" w:firstLineChars="200"/>
        <w:jc w:val="left"/>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一、本次国有建设用地使用权的出让人为</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，具体组织实施由</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b/>
          <w:color w:val="000000" w:themeColor="text1"/>
          <w:sz w:val="32"/>
          <w:szCs w:val="32"/>
        </w:rPr>
        <w:t>资阳市雁江区河埝街12号2楼209房间；</w:t>
      </w:r>
      <w:r>
        <w:rPr>
          <w:rFonts w:ascii="Times New Roman" w:hAnsi="Times New Roman" w:eastAsia="方正仿宋_GBK" w:cs="Times New Roman"/>
          <w:b/>
          <w:sz w:val="32"/>
          <w:szCs w:val="32"/>
        </w:rPr>
        <w:t>联系电话：</w:t>
      </w:r>
      <w:r>
        <w:rPr>
          <w:rFonts w:hint="eastAsia" w:ascii="Times New Roman" w:hAnsi="Times New Roman" w:eastAsia="方正仿宋_GBK" w:cs="Times New Roman"/>
          <w:color w:val="000000" w:themeColor="text1"/>
          <w:sz w:val="32"/>
          <w:szCs w:val="32"/>
        </w:rPr>
        <w:t>028-26613787</w:t>
      </w:r>
      <w:r>
        <w:rPr>
          <w:rFonts w:ascii="Times New Roman" w:hAnsi="Times New Roman" w:eastAsia="方正仿宋_GBK" w:cs="Times New Roman"/>
          <w:b/>
          <w:sz w:val="32"/>
          <w:szCs w:val="32"/>
        </w:rPr>
        <w:t>。</w:t>
      </w:r>
    </w:p>
    <w:p>
      <w:pPr>
        <w:spacing w:line="60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pStyle w:val="2"/>
        <w:ind w:firstLine="320"/>
        <w:rPr>
          <w:rFonts w:ascii="Times New Roman" w:hAnsi="Times New Roman" w:eastAsia="方正仿宋_GBK" w:cs="Times New Roman"/>
          <w:b/>
          <w:sz w:val="32"/>
          <w:szCs w:val="32"/>
        </w:rPr>
      </w:pPr>
    </w:p>
    <w:p>
      <w:pPr>
        <w:rPr>
          <w:rFonts w:ascii="Times New Roman" w:hAnsi="Times New Roman" w:eastAsia="方正仿宋_GBK" w:cs="Times New Roman"/>
          <w:b/>
          <w:sz w:val="32"/>
          <w:szCs w:val="32"/>
        </w:rPr>
      </w:pPr>
    </w:p>
    <w:p>
      <w:pPr>
        <w:pStyle w:val="2"/>
        <w:ind w:firstLine="0" w:firstLineChars="0"/>
      </w:pPr>
    </w:p>
    <w:p>
      <w:pPr>
        <w:widowControl/>
        <w:numPr>
          <w:ilvl w:val="0"/>
          <w:numId w:val="1"/>
        </w:numPr>
        <w:spacing w:line="600" w:lineRule="exact"/>
        <w:ind w:firstLine="643" w:firstLineChars="200"/>
        <w:rPr>
          <w:rFonts w:hint="eastAsia" w:ascii="Times New Roman" w:hAnsi="Times New Roman" w:eastAsia="方正黑体_GBK" w:cs="Times New Roman"/>
          <w:b/>
          <w:sz w:val="32"/>
          <w:szCs w:val="32"/>
        </w:rPr>
      </w:pPr>
      <w:r>
        <w:rPr>
          <w:rFonts w:hint="eastAsia" w:ascii="Times New Roman" w:hAnsi="Times New Roman" w:eastAsia="方正黑体_GBK" w:cs="Times New Roman"/>
          <w:b/>
          <w:sz w:val="32"/>
          <w:szCs w:val="32"/>
        </w:rPr>
        <w:t>LKYD—2022—046号地块国有建设用地使用权挂牌出让方案</w:t>
      </w:r>
    </w:p>
    <w:tbl>
      <w:tblPr>
        <w:tblStyle w:val="15"/>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16"/>
        <w:gridCol w:w="1395"/>
        <w:gridCol w:w="6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cs="方正仿宋_GBK"/>
                <w:sz w:val="24"/>
              </w:rPr>
            </w:pPr>
            <w:r>
              <w:rPr>
                <w:rFonts w:hint="eastAsia" w:eastAsia="方正仿宋简体" w:cs="方正仿宋_GBK"/>
                <w:sz w:val="24"/>
              </w:rPr>
              <w:t>出让人</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hint="eastAsia" w:eastAsia="方正仿宋简体"/>
                <w:color w:val="000000"/>
                <w:sz w:val="24"/>
              </w:rPr>
              <w:t>资阳市</w:t>
            </w:r>
            <w:r>
              <w:rPr>
                <w:rFonts w:eastAsia="方正仿宋简体"/>
                <w:color w:val="000000"/>
                <w:sz w:val="24"/>
              </w:rPr>
              <w:t>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cs="方正仿宋_GBK"/>
                <w:sz w:val="24"/>
              </w:rPr>
            </w:pPr>
            <w:r>
              <w:rPr>
                <w:rFonts w:hint="eastAsia" w:eastAsia="方正仿宋简体" w:cs="方正仿宋_GBK"/>
                <w:sz w:val="24"/>
              </w:rPr>
              <w:t>土地座落</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eastAsia="方正仿宋简体"/>
                <w:color w:val="000000"/>
                <w:sz w:val="24"/>
              </w:rPr>
              <w:t>位于资阳临空经济区临江镇场镇南部，国道321以西，成渝高速公路以东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sz w:val="24"/>
              </w:rPr>
            </w:pPr>
            <w:r>
              <w:rPr>
                <w:rFonts w:hint="eastAsia" w:eastAsia="方正仿宋简体"/>
                <w:sz w:val="24"/>
              </w:rPr>
              <w:t>出让界址及空间范围</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hint="eastAsia" w:eastAsia="方正仿宋简体"/>
                <w:color w:val="000000"/>
                <w:sz w:val="24"/>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sz w:val="24"/>
              </w:rPr>
            </w:pPr>
            <w:r>
              <w:rPr>
                <w:rFonts w:hint="eastAsia" w:eastAsia="方正仿宋简体"/>
                <w:sz w:val="24"/>
              </w:rPr>
              <w:t>土地用途</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hint="eastAsia" w:eastAsia="方正仿宋简体"/>
                <w:color w:val="000000"/>
                <w:sz w:val="24"/>
              </w:rPr>
              <w:t>二类工业用地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kern w:val="0"/>
                <w:sz w:val="24"/>
              </w:rPr>
            </w:pPr>
            <w:r>
              <w:rPr>
                <w:rFonts w:hint="eastAsia" w:eastAsia="方正仿宋简体"/>
                <w:kern w:val="0"/>
                <w:sz w:val="24"/>
              </w:rPr>
              <w:t>出让年限</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eastAsia="方正仿宋简体"/>
                <w:color w:val="000000"/>
                <w:sz w:val="24"/>
              </w:rPr>
              <w:t>50年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ind w:firstLine="240" w:firstLineChars="100"/>
              <w:rPr>
                <w:rFonts w:eastAsia="方正仿宋简体"/>
                <w:color w:val="000000"/>
                <w:sz w:val="24"/>
              </w:rPr>
            </w:pPr>
            <w:r>
              <w:rPr>
                <w:rFonts w:hint="eastAsia" w:eastAsia="方正仿宋简体"/>
                <w:color w:val="000000"/>
                <w:sz w:val="24"/>
              </w:rPr>
              <w:t>出让面积</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eastAsia="方正仿宋简体"/>
                <w:color w:val="000000"/>
                <w:sz w:val="24"/>
              </w:rPr>
              <w:t>48</w:t>
            </w:r>
            <w:r>
              <w:rPr>
                <w:rFonts w:hint="eastAsia" w:eastAsia="方正仿宋简体"/>
                <w:color w:val="000000"/>
                <w:sz w:val="24"/>
              </w:rPr>
              <w:t>351.02</w:t>
            </w:r>
            <w:r>
              <w:rPr>
                <w:rFonts w:eastAsia="方正仿宋简体"/>
                <w:color w:val="000000"/>
                <w:sz w:val="24"/>
              </w:rPr>
              <w:t>平</w:t>
            </w:r>
            <w:r>
              <w:rPr>
                <w:rFonts w:hint="eastAsia" w:eastAsia="方正仿宋简体"/>
                <w:color w:val="000000"/>
                <w:sz w:val="24"/>
              </w:rPr>
              <w:t>方米（</w:t>
            </w:r>
            <w:r>
              <w:rPr>
                <w:rFonts w:eastAsia="方正仿宋简体"/>
                <w:color w:val="000000"/>
                <w:sz w:val="24"/>
              </w:rPr>
              <w:t>72.53</w:t>
            </w:r>
            <w:r>
              <w:rPr>
                <w:rFonts w:hint="eastAsia" w:eastAsia="方正仿宋简体"/>
                <w:color w:val="000000"/>
                <w:sz w:val="24"/>
              </w:rPr>
              <w:t>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sz w:val="24"/>
              </w:rPr>
            </w:pPr>
            <w:r>
              <w:rPr>
                <w:rFonts w:hint="eastAsia" w:eastAsia="方正仿宋简体"/>
                <w:sz w:val="24"/>
              </w:rPr>
              <w:t>主要规划指标及要求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eastAsia="方正仿宋简体"/>
                <w:color w:val="000000"/>
                <w:sz w:val="24"/>
              </w:rPr>
              <w:t>规划容积率≥0.7，建筑密度≥30％，绿地率≤20％，建筑高度≤24米，</w:t>
            </w:r>
            <w:r>
              <w:rPr>
                <w:rFonts w:hint="eastAsia" w:eastAsia="方正仿宋简体"/>
                <w:color w:val="000000"/>
                <w:sz w:val="24"/>
              </w:rPr>
              <w:t>其他控制指标及规划设计要求详见规划条件资自然资临规条〔2022〕字</w:t>
            </w:r>
            <w:r>
              <w:rPr>
                <w:rFonts w:eastAsia="方正仿宋简体"/>
                <w:color w:val="000000"/>
                <w:sz w:val="24"/>
              </w:rPr>
              <w:t>056</w:t>
            </w:r>
            <w:r>
              <w:rPr>
                <w:rFonts w:hint="eastAsia" w:eastAsia="方正仿宋简体"/>
                <w:color w:val="000000"/>
                <w:sz w:val="24"/>
              </w:rPr>
              <w:t>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5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sz w:val="24"/>
              </w:rPr>
            </w:pPr>
            <w:r>
              <w:rPr>
                <w:rFonts w:hint="eastAsia" w:eastAsia="方正仿宋简体"/>
                <w:sz w:val="24"/>
              </w:rPr>
              <w:t>配套建设</w:t>
            </w:r>
          </w:p>
          <w:p>
            <w:pPr>
              <w:adjustRightInd w:val="0"/>
              <w:snapToGrid w:val="0"/>
              <w:spacing w:line="360" w:lineRule="exact"/>
              <w:jc w:val="center"/>
              <w:rPr>
                <w:rFonts w:eastAsia="方正仿宋简体"/>
                <w:sz w:val="24"/>
              </w:rPr>
            </w:pPr>
            <w:r>
              <w:rPr>
                <w:rFonts w:hint="eastAsia" w:eastAsia="方正仿宋简体"/>
                <w:sz w:val="24"/>
              </w:rPr>
              <w:t>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简体"/>
                <w:color w:val="000000"/>
                <w:sz w:val="24"/>
              </w:rPr>
            </w:pPr>
            <w:r>
              <w:rPr>
                <w:rFonts w:hint="eastAsia" w:eastAsia="方正仿宋简体"/>
                <w:color w:val="000000"/>
                <w:sz w:val="24"/>
              </w:rPr>
              <w:t>该地块</w:t>
            </w:r>
            <w:r>
              <w:rPr>
                <w:rFonts w:eastAsia="方正仿宋简体"/>
                <w:color w:val="000000"/>
                <w:sz w:val="24"/>
              </w:rPr>
              <w:t>：</w:t>
            </w:r>
            <w:r>
              <w:rPr>
                <w:rFonts w:hint="eastAsia" w:eastAsia="方正仿宋简体"/>
                <w:color w:val="000000"/>
                <w:sz w:val="24"/>
              </w:rPr>
              <w:t>1</w:t>
            </w:r>
            <w:r>
              <w:rPr>
                <w:rFonts w:eastAsia="方正仿宋简体"/>
                <w:color w:val="000000"/>
                <w:sz w:val="24"/>
              </w:rPr>
              <w:t>.该地块地下建（构）筑物水平投影面积不大于44707.2</w:t>
            </w:r>
            <w:r>
              <w:rPr>
                <w:rFonts w:hint="eastAsia" w:eastAsia="方正仿宋简体"/>
                <w:color w:val="000000"/>
                <w:sz w:val="24"/>
              </w:rPr>
              <w:t>8</w:t>
            </w:r>
            <w:r>
              <w:rPr>
                <w:rFonts w:hint="eastAsia" w:ascii="宋体" w:hAnsi="宋体" w:cs="宋体"/>
                <w:color w:val="000000"/>
                <w:sz w:val="24"/>
              </w:rPr>
              <w:t>㎡</w:t>
            </w:r>
            <w:r>
              <w:rPr>
                <w:rFonts w:hint="eastAsia" w:ascii="方正仿宋简体" w:hAnsi="方正仿宋简体" w:eastAsia="方正仿宋简体" w:cs="方正仿宋简体"/>
                <w:color w:val="000000"/>
                <w:sz w:val="24"/>
              </w:rPr>
              <w:t>；</w:t>
            </w:r>
            <w:r>
              <w:rPr>
                <w:rFonts w:eastAsia="方正仿宋简体"/>
                <w:color w:val="000000"/>
                <w:sz w:val="24"/>
              </w:rPr>
              <w:t>2.新建民用建筑应全面执行绿色建筑标准，至少应满足基本级要求；单体建筑面积大于</w:t>
            </w:r>
            <w:r>
              <w:rPr>
                <w:rFonts w:hint="eastAsia" w:eastAsia="方正仿宋简体"/>
                <w:color w:val="000000"/>
                <w:sz w:val="24"/>
              </w:rPr>
              <w:t>20000</w:t>
            </w:r>
            <w:r>
              <w:rPr>
                <w:rFonts w:hint="eastAsia" w:ascii="宋体" w:hAnsi="宋体" w:cs="宋体"/>
                <w:color w:val="000000"/>
                <w:sz w:val="24"/>
              </w:rPr>
              <w:t>㎡</w:t>
            </w:r>
            <w:r>
              <w:rPr>
                <w:rFonts w:eastAsia="方正仿宋简体"/>
                <w:color w:val="000000"/>
                <w:sz w:val="24"/>
              </w:rPr>
              <w:t>的公共建筑、地上总面积大于</w:t>
            </w:r>
            <w:r>
              <w:rPr>
                <w:rFonts w:hint="eastAsia" w:eastAsia="方正仿宋简体"/>
                <w:color w:val="000000"/>
                <w:sz w:val="24"/>
              </w:rPr>
              <w:t>150000</w:t>
            </w:r>
            <w:r>
              <w:rPr>
                <w:rFonts w:hint="eastAsia" w:ascii="宋体" w:hAnsi="宋体" w:cs="宋体"/>
                <w:color w:val="000000"/>
                <w:sz w:val="24"/>
              </w:rPr>
              <w:t>㎡</w:t>
            </w:r>
            <w:r>
              <w:rPr>
                <w:rFonts w:eastAsia="方正仿宋简体"/>
                <w:color w:val="000000"/>
                <w:sz w:val="24"/>
              </w:rPr>
              <w:t>的新建住宅小区至少应满足绿色建筑一星级要求；3.建设项目用地临街面超过50</w:t>
            </w:r>
            <w:r>
              <w:rPr>
                <w:rFonts w:hint="eastAsia" w:eastAsia="方正仿宋简体"/>
                <w:color w:val="000000"/>
                <w:sz w:val="24"/>
              </w:rPr>
              <w:t>m</w:t>
            </w:r>
            <w:r>
              <w:rPr>
                <w:rFonts w:eastAsia="方正仿宋简体"/>
                <w:color w:val="000000"/>
                <w:sz w:val="24"/>
              </w:rPr>
              <w:t>宽，其项目用地内应预设一处市政公用设施点位；4.临街面面宽每增加200</w:t>
            </w:r>
            <w:r>
              <w:rPr>
                <w:rFonts w:hint="eastAsia" w:eastAsia="方正仿宋简体"/>
                <w:color w:val="000000"/>
                <w:sz w:val="24"/>
              </w:rPr>
              <w:t>m</w:t>
            </w:r>
            <w:r>
              <w:rPr>
                <w:rFonts w:eastAsia="方正仿宋简体"/>
                <w:color w:val="000000"/>
                <w:sz w:val="24"/>
              </w:rPr>
              <w:t>应增加预设一处市政公共用设施点位，主要设置变压器、分支箱、环网柜、电信交接箱。每处市政公用设施点位用地面积为30</w:t>
            </w:r>
            <w:r>
              <w:rPr>
                <w:rFonts w:hint="eastAsia" w:ascii="宋体" w:hAnsi="宋体" w:cs="宋体"/>
                <w:color w:val="000000"/>
                <w:sz w:val="24"/>
              </w:rPr>
              <w:t>㎡</w:t>
            </w:r>
            <w:r>
              <w:rPr>
                <w:rFonts w:eastAsia="方正仿宋简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1" w:hRule="atLeast"/>
          <w:jc w:val="center"/>
        </w:trPr>
        <w:tc>
          <w:tcPr>
            <w:tcW w:w="1416" w:type="dxa"/>
            <w:tcBorders>
              <w:top w:val="single" w:color="auto" w:sz="4" w:space="0"/>
              <w:bottom w:val="single" w:color="auto" w:sz="4" w:space="0"/>
              <w:right w:val="single" w:color="auto" w:sz="4" w:space="0"/>
            </w:tcBorders>
            <w:noWrap/>
            <w:vAlign w:val="center"/>
          </w:tcPr>
          <w:p>
            <w:pPr>
              <w:spacing w:line="360" w:lineRule="exact"/>
              <w:jc w:val="center"/>
              <w:rPr>
                <w:rFonts w:hint="eastAsia" w:eastAsia="方正仿宋简体"/>
                <w:color w:val="000000"/>
                <w:sz w:val="24"/>
              </w:rPr>
            </w:pPr>
            <w:r>
              <w:rPr>
                <w:rFonts w:eastAsia="方正仿宋简体"/>
                <w:color w:val="000000"/>
                <w:sz w:val="24"/>
              </w:rPr>
              <w:t>宗地代码</w:t>
            </w:r>
          </w:p>
        </w:tc>
        <w:tc>
          <w:tcPr>
            <w:tcW w:w="7418" w:type="dxa"/>
            <w:gridSpan w:val="2"/>
            <w:tcBorders>
              <w:top w:val="single" w:color="auto" w:sz="4" w:space="0"/>
              <w:left w:val="single" w:color="auto" w:sz="4" w:space="0"/>
              <w:bottom w:val="single" w:color="auto" w:sz="4" w:space="0"/>
            </w:tcBorders>
            <w:noWrap/>
            <w:vAlign w:val="center"/>
          </w:tcPr>
          <w:p>
            <w:pPr>
              <w:spacing w:line="360" w:lineRule="exact"/>
              <w:rPr>
                <w:rFonts w:hint="eastAsia" w:eastAsia="方正仿宋简体"/>
                <w:color w:val="000000"/>
                <w:sz w:val="24"/>
              </w:rPr>
            </w:pPr>
            <w:r>
              <w:rPr>
                <w:rFonts w:eastAsia="方正仿宋简体"/>
                <w:color w:val="000000"/>
                <w:sz w:val="24"/>
              </w:rPr>
              <w:t>512002009001GB00180W00000000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color w:val="000000"/>
                <w:sz w:val="24"/>
              </w:rPr>
            </w:pPr>
            <w:r>
              <w:rPr>
                <w:rFonts w:eastAsia="方正仿宋简体"/>
                <w:color w:val="000000"/>
                <w:kern w:val="0"/>
                <w:sz w:val="24"/>
              </w:rPr>
              <w:t>挂牌</w:t>
            </w:r>
            <w:r>
              <w:rPr>
                <w:rFonts w:hint="eastAsia" w:eastAsia="方正仿宋简体"/>
                <w:color w:val="000000"/>
                <w:kern w:val="0"/>
                <w:sz w:val="24"/>
              </w:rPr>
              <w:t>起</w:t>
            </w:r>
            <w:r>
              <w:rPr>
                <w:rFonts w:eastAsia="方正仿宋简体"/>
                <w:color w:val="000000"/>
                <w:kern w:val="0"/>
                <w:sz w:val="24"/>
              </w:rPr>
              <w:t>始</w:t>
            </w:r>
            <w:r>
              <w:rPr>
                <w:rFonts w:hint="eastAsia" w:eastAsia="方正仿宋简体"/>
                <w:color w:val="000000"/>
                <w:kern w:val="0"/>
                <w:sz w:val="24"/>
              </w:rPr>
              <w:t>价及增价幅度</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eastAsia="方正仿宋简体"/>
                <w:color w:val="000000"/>
                <w:sz w:val="24"/>
              </w:rPr>
              <w:t>1480</w:t>
            </w:r>
            <w:r>
              <w:rPr>
                <w:rFonts w:hint="eastAsia" w:eastAsia="方正仿宋简体"/>
                <w:color w:val="000000"/>
                <w:sz w:val="24"/>
              </w:rPr>
              <w:t>万元，单价</w:t>
            </w:r>
            <w:r>
              <w:rPr>
                <w:rFonts w:eastAsia="方正仿宋简体"/>
                <w:color w:val="000000"/>
                <w:sz w:val="24"/>
              </w:rPr>
              <w:t>20.40</w:t>
            </w:r>
            <w:r>
              <w:rPr>
                <w:rFonts w:hint="eastAsia" w:eastAsia="方正仿宋简体"/>
                <w:color w:val="000000"/>
                <w:sz w:val="24"/>
              </w:rPr>
              <w:t>万元/亩，增价幅度为10万元/次</w:t>
            </w:r>
            <w:r>
              <w:rPr>
                <w:rFonts w:hint="eastAsia" w:eastAsia="方正仿宋简体"/>
                <w:bCs/>
                <w:color w:val="000000"/>
                <w:sz w:val="24"/>
              </w:rPr>
              <w:t>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both"/>
              <w:rPr>
                <w:rFonts w:eastAsia="方正仿宋简体"/>
                <w:color w:val="000000"/>
                <w:kern w:val="0"/>
                <w:sz w:val="24"/>
              </w:rPr>
            </w:pPr>
            <w:r>
              <w:rPr>
                <w:rFonts w:hint="eastAsia" w:eastAsia="方正仿宋简体"/>
                <w:color w:val="000000"/>
                <w:sz w:val="24"/>
              </w:rPr>
              <w:t>竞买保证金</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eastAsia="方正仿宋简体"/>
                <w:color w:val="000000"/>
                <w:sz w:val="24"/>
              </w:rPr>
              <w:t>296</w:t>
            </w:r>
            <w:r>
              <w:rPr>
                <w:rFonts w:hint="eastAsia" w:eastAsia="方正仿宋简体"/>
                <w:color w:val="000000"/>
                <w:sz w:val="24"/>
              </w:rPr>
              <w:t>万元</w:t>
            </w:r>
            <w:r>
              <w:rPr>
                <w:rFonts w:eastAsia="方正仿宋简体"/>
                <w:color w:val="000000"/>
                <w:sz w:val="24"/>
              </w:rPr>
              <w:t>（按起始价20%取整确定）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both"/>
              <w:rPr>
                <w:rFonts w:eastAsia="方正仿宋简体"/>
                <w:color w:val="000000"/>
                <w:sz w:val="24"/>
                <w:szCs w:val="28"/>
              </w:rPr>
            </w:pPr>
            <w:r>
              <w:rPr>
                <w:rFonts w:hint="eastAsia" w:eastAsia="方正仿宋简体"/>
                <w:color w:val="000000"/>
                <w:kern w:val="0"/>
                <w:sz w:val="24"/>
              </w:rPr>
              <w:t>竞买人资格</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eastAsia="方正仿宋简体"/>
                <w:color w:val="000000"/>
                <w:sz w:val="24"/>
              </w:rPr>
              <w:t>中华人民共和国境内外的法人、自然人和其他组织均可申请参加，申请人可以单独申请，也可以联合申请</w:t>
            </w:r>
            <w:r>
              <w:rPr>
                <w:rFonts w:hint="eastAsia" w:eastAsia="方正仿宋简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both"/>
              <w:rPr>
                <w:rFonts w:eastAsia="方正仿宋简体"/>
                <w:kern w:val="0"/>
                <w:sz w:val="24"/>
              </w:rPr>
            </w:pPr>
            <w:r>
              <w:rPr>
                <w:rFonts w:hint="eastAsia" w:eastAsia="方正仿宋简体"/>
                <w:kern w:val="0"/>
                <w:sz w:val="24"/>
              </w:rPr>
              <w:t>出让方式</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kern w:val="0"/>
                <w:sz w:val="24"/>
              </w:rPr>
            </w:pPr>
            <w:r>
              <w:rPr>
                <w:rFonts w:hint="eastAsia" w:eastAsia="方正仿宋简体"/>
                <w:color w:val="000000"/>
                <w:kern w:val="0"/>
                <w:sz w:val="24"/>
              </w:rPr>
              <w:t>有底价</w:t>
            </w:r>
            <w:r>
              <w:rPr>
                <w:rFonts w:eastAsia="方正仿宋简体"/>
                <w:color w:val="000000"/>
                <w:kern w:val="0"/>
                <w:sz w:val="24"/>
              </w:rPr>
              <w:t>挂牌</w:t>
            </w:r>
            <w:r>
              <w:rPr>
                <w:rFonts w:hint="eastAsia" w:eastAsia="方正仿宋简体"/>
                <w:color w:val="000000"/>
                <w:kern w:val="0"/>
                <w:sz w:val="24"/>
              </w:rPr>
              <w:t>出让，底价由</w:t>
            </w:r>
            <w:r>
              <w:rPr>
                <w:rFonts w:eastAsia="方正仿宋简体"/>
                <w:color w:val="000000"/>
                <w:kern w:val="0"/>
                <w:sz w:val="24"/>
              </w:rPr>
              <w:t>临空经济区</w:t>
            </w:r>
            <w:r>
              <w:rPr>
                <w:rFonts w:hint="eastAsia" w:eastAsia="方正仿宋简体"/>
                <w:color w:val="000000"/>
                <w:kern w:val="0"/>
                <w:sz w:val="24"/>
              </w:rPr>
              <w:t>底价决策小组于</w:t>
            </w:r>
            <w:r>
              <w:rPr>
                <w:rFonts w:eastAsia="方正仿宋简体"/>
                <w:color w:val="000000"/>
                <w:kern w:val="0"/>
                <w:sz w:val="24"/>
              </w:rPr>
              <w:t>挂牌</w:t>
            </w:r>
            <w:r>
              <w:rPr>
                <w:rFonts w:hint="eastAsia" w:eastAsia="方正仿宋简体"/>
                <w:color w:val="000000"/>
                <w:kern w:val="0"/>
                <w:sz w:val="24"/>
              </w:rPr>
              <w:t>结束前1个小时集体决定。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vMerge w:val="restart"/>
            <w:tcBorders>
              <w:top w:val="single" w:color="auto" w:sz="4" w:space="0"/>
              <w:right w:val="single" w:color="auto" w:sz="4" w:space="0"/>
            </w:tcBorders>
            <w:noWrap/>
            <w:vAlign w:val="center"/>
          </w:tcPr>
          <w:p>
            <w:pPr>
              <w:adjustRightInd w:val="0"/>
              <w:snapToGrid w:val="0"/>
              <w:spacing w:line="360" w:lineRule="exact"/>
              <w:ind w:left="-105" w:leftChars="-50" w:right="-105" w:rightChars="-50"/>
              <w:jc w:val="center"/>
              <w:rPr>
                <w:rFonts w:eastAsia="方正仿宋简体"/>
                <w:kern w:val="0"/>
                <w:sz w:val="24"/>
              </w:rPr>
            </w:pPr>
            <w:r>
              <w:rPr>
                <w:rFonts w:hint="eastAsia" w:eastAsia="方正仿宋简体"/>
                <w:kern w:val="0"/>
                <w:sz w:val="24"/>
              </w:rPr>
              <w:t>出让价款支付时间、金额及</w:t>
            </w:r>
          </w:p>
          <w:p>
            <w:pPr>
              <w:adjustRightInd w:val="0"/>
              <w:snapToGrid w:val="0"/>
              <w:spacing w:line="360" w:lineRule="exact"/>
              <w:ind w:left="-105" w:leftChars="-50" w:right="-105" w:rightChars="-50"/>
              <w:jc w:val="center"/>
              <w:rPr>
                <w:rFonts w:eastAsia="方正仿宋简体"/>
                <w:kern w:val="0"/>
                <w:sz w:val="24"/>
              </w:rPr>
            </w:pPr>
            <w:r>
              <w:rPr>
                <w:rFonts w:hint="eastAsia" w:eastAsia="方正仿宋简体"/>
                <w:kern w:val="0"/>
                <w:sz w:val="24"/>
              </w:rPr>
              <w:t>违约责任</w:t>
            </w: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exact"/>
              <w:ind w:firstLine="120" w:firstLineChars="50"/>
              <w:jc w:val="center"/>
              <w:rPr>
                <w:rFonts w:eastAsia="方正仿宋简体"/>
                <w:color w:val="000000"/>
                <w:sz w:val="24"/>
              </w:rPr>
            </w:pPr>
            <w:r>
              <w:rPr>
                <w:rFonts w:hint="eastAsia" w:eastAsia="方正仿宋简体"/>
                <w:color w:val="000000"/>
                <w:sz w:val="24"/>
              </w:rPr>
              <w:t>第一期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hint="eastAsia" w:eastAsia="方正仿宋简体"/>
                <w:color w:val="000000"/>
                <w:sz w:val="24"/>
              </w:rPr>
              <w:t>签订《出让合同》之日起一个月内缴纳成交总价的50%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right w:val="single" w:color="auto" w:sz="4" w:space="0"/>
            </w:tcBorders>
            <w:noWrap/>
            <w:vAlign w:val="center"/>
          </w:tcPr>
          <w:p>
            <w:pPr>
              <w:adjustRightInd w:val="0"/>
              <w:snapToGrid w:val="0"/>
              <w:spacing w:line="360" w:lineRule="exact"/>
              <w:jc w:val="center"/>
              <w:rPr>
                <w:rFonts w:eastAsia="方正仿宋简体"/>
                <w:kern w:val="0"/>
                <w:sz w:val="24"/>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exact"/>
              <w:ind w:firstLine="120" w:firstLineChars="50"/>
              <w:jc w:val="center"/>
              <w:rPr>
                <w:rFonts w:eastAsia="方正仿宋简体"/>
                <w:color w:val="000000"/>
                <w:sz w:val="24"/>
              </w:rPr>
            </w:pPr>
            <w:r>
              <w:rPr>
                <w:rFonts w:hint="eastAsia" w:eastAsia="方正仿宋简体"/>
                <w:color w:val="000000"/>
                <w:sz w:val="24"/>
              </w:rPr>
              <w:t>第二期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hint="eastAsia" w:eastAsia="方正仿宋简体"/>
                <w:color w:val="000000"/>
                <w:sz w:val="24"/>
              </w:rPr>
              <w:t>签订《出让合同》之日起1年内缴清（不计息）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bottom w:val="single" w:color="auto" w:sz="4" w:space="0"/>
              <w:right w:val="single" w:color="auto" w:sz="4" w:space="0"/>
            </w:tcBorders>
            <w:noWrap/>
            <w:vAlign w:val="center"/>
          </w:tcPr>
          <w:p>
            <w:pPr>
              <w:adjustRightInd w:val="0"/>
              <w:snapToGrid w:val="0"/>
              <w:spacing w:line="360" w:lineRule="exact"/>
              <w:jc w:val="center"/>
              <w:rPr>
                <w:rFonts w:eastAsia="方正仿宋简体"/>
                <w:kern w:val="0"/>
                <w:sz w:val="24"/>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exact"/>
              <w:ind w:firstLine="120" w:firstLineChars="50"/>
              <w:jc w:val="center"/>
              <w:rPr>
                <w:rFonts w:eastAsia="方正仿宋简体"/>
                <w:color w:val="000000"/>
                <w:sz w:val="24"/>
              </w:rPr>
            </w:pPr>
            <w:r>
              <w:rPr>
                <w:rFonts w:hint="eastAsia" w:eastAsia="方正仿宋简体"/>
                <w:color w:val="000000"/>
                <w:sz w:val="24"/>
              </w:rPr>
              <w:t>违约责任</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60" w:lineRule="exact"/>
              <w:rPr>
                <w:rFonts w:eastAsia="方正仿宋_GBK"/>
                <w:color w:val="000000"/>
                <w:sz w:val="24"/>
              </w:rPr>
            </w:pPr>
            <w:r>
              <w:rPr>
                <w:rFonts w:hint="eastAsia" w:eastAsia="方正仿宋简体"/>
                <w:color w:val="000000"/>
                <w:sz w:val="24"/>
              </w:rPr>
              <w:t>不按期支付出让价款的，按日支付迟延支付款项</w:t>
            </w:r>
            <w:r>
              <w:rPr>
                <w:rFonts w:eastAsia="方正仿宋简体"/>
                <w:color w:val="000000"/>
                <w:sz w:val="24"/>
              </w:rPr>
              <w:t>1‰</w:t>
            </w:r>
            <w:r>
              <w:rPr>
                <w:rFonts w:hint="eastAsia" w:eastAsia="方正仿宋简体"/>
                <w:color w:val="000000"/>
                <w:sz w:val="24"/>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ascii="方正仿宋_GBK" w:hAnsi="方正仿宋_GBK" w:eastAsia="方正仿宋简体" w:cs="方正仿宋_GBK"/>
                <w:kern w:val="0"/>
                <w:sz w:val="24"/>
              </w:rPr>
            </w:pPr>
            <w:r>
              <w:rPr>
                <w:rFonts w:hint="eastAsia" w:ascii="方正仿宋_GBK" w:hAnsi="方正仿宋_GBK" w:eastAsia="方正仿宋简体" w:cs="方正仿宋_GBK"/>
                <w:kern w:val="0"/>
                <w:sz w:val="24"/>
              </w:rPr>
              <w:t>土地价款解缴渠道</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jc w:val="left"/>
              <w:rPr>
                <w:rFonts w:ascii="方正仿宋_GBK" w:hAnsi="方正仿宋_GBK" w:eastAsia="方正仿宋_GBK" w:cs="方正仿宋_GBK"/>
                <w:color w:val="000000"/>
                <w:sz w:val="24"/>
              </w:rPr>
            </w:pPr>
            <w:r>
              <w:rPr>
                <w:rFonts w:ascii="方正仿宋_GBK" w:hAnsi="方正仿宋_GBK" w:eastAsia="方正仿宋简体" w:cs="方正仿宋_GBK"/>
                <w:color w:val="000000"/>
                <w:sz w:val="24"/>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kern w:val="0"/>
                <w:sz w:val="24"/>
              </w:rPr>
            </w:pPr>
            <w:r>
              <w:rPr>
                <w:rFonts w:hint="eastAsia" w:eastAsia="方正仿宋简体"/>
                <w:w w:val="90"/>
                <w:kern w:val="0"/>
                <w:sz w:val="24"/>
              </w:rPr>
              <w:t>地下空间出让价款缴纳约定</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jc w:val="left"/>
              <w:rPr>
                <w:rFonts w:eastAsia="方正仿宋_GBK"/>
                <w:color w:val="000000"/>
                <w:sz w:val="24"/>
              </w:rPr>
            </w:pPr>
            <w:r>
              <w:rPr>
                <w:rFonts w:hint="eastAsia" w:eastAsia="方正仿宋简体"/>
                <w:color w:val="000000"/>
                <w:sz w:val="24"/>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kern w:val="0"/>
                <w:sz w:val="24"/>
              </w:rPr>
            </w:pPr>
            <w:r>
              <w:rPr>
                <w:rFonts w:hint="eastAsia" w:eastAsia="方正仿宋简体"/>
                <w:kern w:val="0"/>
                <w:sz w:val="24"/>
              </w:rPr>
              <w:t>土地交付时间及标准</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jc w:val="left"/>
              <w:rPr>
                <w:rFonts w:eastAsia="方正仿宋_GBK"/>
                <w:color w:val="000000"/>
                <w:sz w:val="24"/>
              </w:rPr>
            </w:pPr>
            <w:r>
              <w:rPr>
                <w:rFonts w:hint="eastAsia" w:eastAsia="方正仿宋简体"/>
                <w:color w:val="000000"/>
                <w:sz w:val="24"/>
              </w:rPr>
              <w:t>按约定出让价款缴纳最后日期之日起10个工作日内</w:t>
            </w:r>
            <w:r>
              <w:rPr>
                <w:rFonts w:eastAsia="方正仿宋简体"/>
                <w:color w:val="000000"/>
                <w:sz w:val="24"/>
              </w:rPr>
              <w:t>，按土地现状将该</w:t>
            </w:r>
            <w:r>
              <w:rPr>
                <w:rFonts w:hint="eastAsia" w:eastAsia="方正仿宋简体"/>
                <w:color w:val="000000"/>
                <w:sz w:val="24"/>
              </w:rPr>
              <w:t>地块</w:t>
            </w:r>
            <w:r>
              <w:rPr>
                <w:rFonts w:eastAsia="方正仿宋简体"/>
                <w:color w:val="000000"/>
                <w:sz w:val="24"/>
              </w:rPr>
              <w:t>交付给受让人</w:t>
            </w:r>
            <w:r>
              <w:rPr>
                <w:rFonts w:hint="eastAsia" w:eastAsia="方正仿宋简体"/>
                <w:color w:val="000000"/>
                <w:sz w:val="24"/>
              </w:rPr>
              <w:t>，</w:t>
            </w:r>
            <w:r>
              <w:rPr>
                <w:rFonts w:hint="eastAsia" w:eastAsia="方正仿宋简体"/>
                <w:bCs/>
                <w:color w:val="000000"/>
                <w:sz w:val="24"/>
              </w:rPr>
              <w:t>地块</w:t>
            </w:r>
            <w:r>
              <w:rPr>
                <w:rFonts w:eastAsia="方正仿宋简体"/>
                <w:bCs/>
                <w:color w:val="000000"/>
                <w:sz w:val="24"/>
              </w:rPr>
              <w:t>内</w:t>
            </w:r>
            <w:r>
              <w:rPr>
                <w:rFonts w:eastAsia="方正仿宋简体"/>
                <w:color w:val="000000"/>
                <w:sz w:val="24"/>
              </w:rPr>
              <w:t>若发现地下管线、管网等地下状况，须按国家现行相关规范要求予以保护或搬迁，所需费用由竞得人自行承担。</w:t>
            </w:r>
            <w:r>
              <w:rPr>
                <w:rFonts w:hint="eastAsia" w:eastAsia="方正仿宋简体"/>
                <w:bCs/>
                <w:color w:val="000000"/>
                <w:sz w:val="24"/>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60" w:lineRule="exact"/>
              <w:jc w:val="center"/>
              <w:rPr>
                <w:rFonts w:eastAsia="方正仿宋简体"/>
                <w:kern w:val="0"/>
                <w:sz w:val="24"/>
              </w:rPr>
            </w:pPr>
            <w:r>
              <w:rPr>
                <w:rFonts w:hint="eastAsia" w:eastAsia="方正仿宋简体"/>
                <w:kern w:val="0"/>
                <w:sz w:val="24"/>
              </w:rPr>
              <w:t>开竣工时间及违约责任</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60" w:lineRule="exact"/>
              <w:jc w:val="left"/>
              <w:rPr>
                <w:rFonts w:eastAsia="方正仿宋简体"/>
                <w:sz w:val="24"/>
              </w:rPr>
            </w:pPr>
            <w:r>
              <w:rPr>
                <w:rFonts w:hint="eastAsia" w:eastAsia="方正仿宋简体"/>
                <w:sz w:val="24"/>
              </w:rPr>
              <w:t>自《出让合同》约定交地</w:t>
            </w:r>
            <w:r>
              <w:rPr>
                <w:rFonts w:hint="eastAsia" w:eastAsia="方正仿宋简体"/>
                <w:sz w:val="24"/>
                <w:shd w:val="clear" w:color="auto" w:fill="FFFFFF"/>
              </w:rPr>
              <w:t>之日起1年内开工，自开工之日起3年内竣工。</w:t>
            </w:r>
            <w:r>
              <w:rPr>
                <w:rFonts w:hint="eastAsia" w:eastAsia="方正仿宋简体"/>
                <w:color w:val="000000"/>
                <w:sz w:val="24"/>
              </w:rPr>
              <w:t>未能按照合同约定日期开工、竣工的，按《</w:t>
            </w:r>
            <w:r>
              <w:rPr>
                <w:rFonts w:hint="eastAsia" w:eastAsia="方正仿宋简体"/>
                <w:sz w:val="24"/>
              </w:rPr>
              <w:t>闲置土地处置办法》的相关规定办理</w:t>
            </w:r>
            <w:r>
              <w:rPr>
                <w:rFonts w:hint="eastAsia" w:eastAsia="方正仿宋简体"/>
                <w:color w:val="000000"/>
                <w:sz w:val="24"/>
              </w:rPr>
              <w:t>。</w:t>
            </w:r>
          </w:p>
        </w:tc>
      </w:tr>
    </w:tbl>
    <w:p>
      <w:pPr>
        <w:pStyle w:val="2"/>
        <w:ind w:firstLine="210"/>
      </w:pPr>
    </w:p>
    <w:p>
      <w:pPr>
        <w:adjustRightInd w:val="0"/>
        <w:snapToGrid w:val="0"/>
        <w:spacing w:line="620" w:lineRule="exact"/>
        <w:ind w:firstLine="643"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hint="eastAsia"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cs="Times New Roman"/>
          <w:b/>
          <w:bCs/>
          <w:sz w:val="32"/>
          <w:szCs w:val="32"/>
          <w:u w:val="single"/>
          <w:lang w:val="en-US" w:eastAsia="zh-CN"/>
        </w:rPr>
        <w:t>296</w:t>
      </w:r>
      <w:r>
        <w:rPr>
          <w:rFonts w:ascii="Times New Roman" w:hAnsi="Times New Roman" w:eastAsia="方正仿宋_GBK" w:cs="Times New Roman"/>
          <w:b/>
          <w:bCs/>
          <w:kern w:val="0"/>
          <w:sz w:val="32"/>
          <w:szCs w:val="32"/>
          <w:u w:val="single"/>
        </w:rPr>
        <w:t>万元</w:t>
      </w:r>
      <w:r>
        <w:rPr>
          <w:rFonts w:ascii="Times New Roman" w:hAnsi="Times New Roman" w:eastAsia="方正仿宋_GBK" w:cs="Times New Roman"/>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000000" w:themeColor="text1"/>
          <w:sz w:val="32"/>
          <w:szCs w:val="32"/>
          <w:u w:val="single" w:color="000000"/>
        </w:rPr>
        <w:t>202</w:t>
      </w:r>
      <w:r>
        <w:rPr>
          <w:rFonts w:hint="eastAsia" w:ascii="Times New Roman" w:hAnsi="Times New Roman" w:eastAsia="方正仿宋_GBK" w:cs="Times New Roman"/>
          <w:color w:val="000000" w:themeColor="text1"/>
          <w:sz w:val="32"/>
          <w:szCs w:val="32"/>
          <w:u w:val="single" w:color="000000"/>
          <w:lang w:val="en-US" w:eastAsia="zh-CN"/>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1</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 xml:space="preserve"> 3</w:t>
      </w:r>
      <w:r>
        <w:rPr>
          <w:rFonts w:ascii="Times New Roman" w:hAnsi="Times New Roman" w:eastAsia="方正仿宋_GBK" w:cs="Times New Roman"/>
          <w:color w:val="000000" w:themeColor="text1"/>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w:t>
      </w:r>
      <w:r>
        <w:rPr>
          <w:rFonts w:hint="eastAsia"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rPr>
        <w:t>账</w:t>
      </w:r>
      <w:r>
        <w:rPr>
          <w:rFonts w:hint="eastAsia" w:ascii="Times New Roman" w:hAnsi="Times New Roman" w:eastAsia="方正仿宋_GBK" w:cs="Times New Roman"/>
          <w:color w:val="000000" w:themeColor="text1"/>
          <w:sz w:val="32"/>
          <w:szCs w:val="32"/>
        </w:rPr>
        <w:t>户</w:t>
      </w:r>
      <w:r>
        <w:rPr>
          <w:rFonts w:ascii="Times New Roman" w:hAnsi="Times New Roman" w:eastAsia="方正仿宋_GBK" w:cs="Times New Roman"/>
          <w:color w:val="000000" w:themeColor="text1"/>
          <w:sz w:val="32"/>
          <w:szCs w:val="32"/>
        </w:rPr>
        <w:t>时间为准），</w:t>
      </w:r>
      <w:r>
        <w:rPr>
          <w:rFonts w:ascii="Times New Roman" w:hAnsi="Times New Roman" w:eastAsia="方正仿宋_GBK" w:cs="Times New Roman"/>
          <w:b/>
          <w:bCs/>
          <w:sz w:val="32"/>
          <w:szCs w:val="32"/>
        </w:rPr>
        <w:t>交纳竞买保证金</w:t>
      </w:r>
      <w:r>
        <w:rPr>
          <w:rFonts w:hint="eastAsia" w:ascii="Times New Roman" w:hAnsi="Times New Roman" w:eastAsia="方正仿宋_GBK" w:cs="Times New Roman"/>
          <w:b/>
          <w:bCs/>
          <w:sz w:val="32"/>
          <w:szCs w:val="32"/>
        </w:rPr>
        <w:t>时，</w:t>
      </w:r>
      <w:r>
        <w:rPr>
          <w:rFonts w:ascii="Times New Roman" w:hAnsi="Times New Roman" w:eastAsia="方正仿宋_GBK" w:cs="Times New Roman"/>
          <w:b/>
          <w:bCs/>
          <w:sz w:val="32"/>
          <w:szCs w:val="32"/>
        </w:rPr>
        <w:t>竞买人</w:t>
      </w:r>
      <w:r>
        <w:rPr>
          <w:rFonts w:hint="eastAsia" w:ascii="Times New Roman" w:hAnsi="Times New Roman" w:eastAsia="方正仿宋_GBK" w:cs="Times New Roman"/>
          <w:b/>
          <w:bCs/>
          <w:sz w:val="32"/>
          <w:szCs w:val="32"/>
        </w:rPr>
        <w:t>务必在</w:t>
      </w:r>
      <w:r>
        <w:rPr>
          <w:rFonts w:ascii="Times New Roman" w:hAnsi="Times New Roman" w:eastAsia="方正仿宋_GBK" w:cs="Times New Roman"/>
          <w:b/>
          <w:bCs/>
          <w:sz w:val="32"/>
          <w:szCs w:val="32"/>
        </w:rPr>
        <w:t>转款凭证上</w:t>
      </w:r>
      <w:r>
        <w:rPr>
          <w:rFonts w:hint="eastAsia" w:ascii="Times New Roman" w:hAnsi="Times New Roman" w:eastAsia="方正仿宋_GBK" w:cs="Times New Roman"/>
          <w:b/>
          <w:bCs/>
          <w:sz w:val="32"/>
          <w:szCs w:val="32"/>
        </w:rPr>
        <w:t>注明</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交纳</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号地块竞买保证金”</w:t>
      </w:r>
      <w:r>
        <w:rPr>
          <w:rFonts w:hint="eastAsia" w:ascii="Times New Roman" w:hAnsi="Times New Roman" w:eastAsia="方正仿宋_GBK" w:cs="Times New Roman"/>
          <w:sz w:val="32"/>
          <w:szCs w:val="32"/>
          <w:u w:val="single"/>
        </w:rPr>
        <w:t>。</w:t>
      </w:r>
      <w:r>
        <w:rPr>
          <w:rFonts w:ascii="Times New Roman" w:hAnsi="Times New Roman" w:eastAsia="方正仿宋_GBK" w:cs="Times New Roman"/>
          <w:sz w:val="32"/>
          <w:szCs w:val="32"/>
        </w:rPr>
        <w:t>为确保竞买保证金及时到账，建议竞买人尽可能</w:t>
      </w:r>
      <w:r>
        <w:rPr>
          <w:rFonts w:hint="eastAsia" w:ascii="Times New Roman" w:hAnsi="Times New Roman" w:eastAsia="方正仿宋_GBK" w:cs="Times New Roman"/>
          <w:sz w:val="32"/>
          <w:szCs w:val="32"/>
        </w:rPr>
        <w:t>提前转款。</w:t>
      </w:r>
      <w:r>
        <w:rPr>
          <w:rFonts w:ascii="Times New Roman" w:hAnsi="Times New Roman" w:eastAsia="方正仿宋_GBK" w:cs="Times New Roman"/>
          <w:color w:val="000000" w:themeColor="text1"/>
          <w:sz w:val="32"/>
          <w:szCs w:val="32"/>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1.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2.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w:t>
      </w:r>
      <w:r>
        <w:rPr>
          <w:rFonts w:hint="eastAsia" w:ascii="Times New Roman" w:hAnsi="Times New Roman" w:eastAsia="方正仿宋_GBK" w:cs="Times New Roman"/>
          <w:color w:val="000000" w:themeColor="text1"/>
          <w:sz w:val="32"/>
          <w:szCs w:val="32"/>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3.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rPr>
      </w:pPr>
      <w:r>
        <w:rPr>
          <w:rFonts w:ascii="Times New Roman" w:hAnsi="Times New Roman" w:eastAsia="方正仿宋_GBK" w:cs="Times New Roman"/>
          <w:color w:val="000000" w:themeColor="text1"/>
          <w:sz w:val="32"/>
          <w:szCs w:val="32"/>
        </w:rPr>
        <w:t xml:space="preserve">4. </w:t>
      </w:r>
      <w:r>
        <w:rPr>
          <w:rFonts w:ascii="Times New Roman" w:hAnsi="Times New Roman" w:eastAsia="方正仿宋_GBK" w:cs="Times New Roman"/>
          <w:color w:val="000000" w:themeColor="text1"/>
          <w:spacing w:val="-6"/>
          <w:sz w:val="32"/>
          <w:szCs w:val="32"/>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账    号：80500120000037593</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五、申请和资格审查</w:t>
      </w:r>
    </w:p>
    <w:p>
      <w:pPr>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8. </w:t>
      </w:r>
      <w:r>
        <w:rPr>
          <w:rFonts w:ascii="Times New Roman" w:hAnsi="Times New Roman" w:eastAsia="方正仿宋_GBK" w:cs="Times New Roman"/>
          <w:sz w:val="32"/>
          <w:szCs w:val="32"/>
        </w:rPr>
        <w:t>挂牌出让报价单（样本）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9. </w:t>
      </w:r>
      <w:r>
        <w:rPr>
          <w:rFonts w:ascii="Times New Roman" w:hAnsi="Times New Roman" w:eastAsia="方正仿宋_GBK" w:cs="Times New Roman"/>
          <w:sz w:val="32"/>
          <w:szCs w:val="32"/>
        </w:rPr>
        <w:t>成交确认书（样本）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 《联合竞买土地协议》</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．国有建设用地使用权出让合同（示范文本）部分条款</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4</w:t>
      </w:r>
      <w:r>
        <w:rPr>
          <w:rFonts w:ascii="Times New Roman" w:hAnsi="Times New Roman" w:eastAsia="方正仿宋_GBK" w:cs="Times New Roman"/>
          <w:spacing w:val="-16"/>
          <w:sz w:val="32"/>
          <w:szCs w:val="32"/>
        </w:rPr>
        <w:t>. 建设项目动工申报书（样本）</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5</w:t>
      </w:r>
      <w:r>
        <w:rPr>
          <w:rFonts w:ascii="Times New Roman" w:hAnsi="Times New Roman" w:eastAsia="方正仿宋_GBK" w:cs="Times New Roman"/>
          <w:spacing w:val="-16"/>
          <w:sz w:val="32"/>
          <w:szCs w:val="32"/>
        </w:rPr>
        <w:t>. 建设项目竣工申报书（样本）</w:t>
      </w:r>
    </w:p>
    <w:p>
      <w:pPr>
        <w:spacing w:line="600" w:lineRule="exact"/>
        <w:ind w:firstLine="643"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w:t>
      </w:r>
      <w:r>
        <w:rPr>
          <w:rFonts w:hint="eastAsia" w:ascii="方正楷体_GBK" w:hAnsi="Times New Roman" w:eastAsia="方正楷体_GBK" w:cs="Times New Roman"/>
          <w:b/>
          <w:bCs/>
          <w:sz w:val="32"/>
          <w:szCs w:val="32"/>
        </w:rPr>
        <w:t>网上</w:t>
      </w:r>
      <w:r>
        <w:rPr>
          <w:rFonts w:ascii="方正楷体_GBK" w:hAnsi="Times New Roman" w:eastAsia="方正楷体_GBK" w:cs="Times New Roman"/>
          <w:b/>
          <w:bCs/>
          <w:sz w:val="32"/>
          <w:szCs w:val="32"/>
        </w:rPr>
        <w:t>提交</w:t>
      </w:r>
      <w:r>
        <w:rPr>
          <w:rFonts w:hint="eastAsia" w:ascii="方正楷体_GBK" w:hAnsi="Times New Roman" w:eastAsia="方正楷体_GBK" w:cs="Times New Roman"/>
          <w:b/>
          <w:bCs/>
          <w:sz w:val="32"/>
          <w:szCs w:val="32"/>
          <w:lang w:eastAsia="zh-CN"/>
        </w:rPr>
        <w:t>报名</w:t>
      </w:r>
      <w:r>
        <w:rPr>
          <w:rFonts w:ascii="方正楷体_GBK" w:hAnsi="Times New Roman" w:eastAsia="方正楷体_GBK" w:cs="Times New Roman"/>
          <w:b/>
          <w:bCs/>
          <w:sz w:val="32"/>
          <w:szCs w:val="32"/>
        </w:rPr>
        <w:t>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申请人可于</w:t>
      </w:r>
      <w:r>
        <w:rPr>
          <w:rFonts w:hint="eastAsia" w:ascii="Times New Roman" w:hAnsi="Times New Roman" w:eastAsia="方正仿宋_GBK" w:cs="Times New Roman"/>
          <w:color w:val="000000" w:themeColor="text1"/>
          <w:sz w:val="32"/>
          <w:szCs w:val="32"/>
          <w:u w:val="single"/>
        </w:rPr>
        <w:t>2022年1</w:t>
      </w:r>
      <w:r>
        <w:rPr>
          <w:rFonts w:hint="eastAsia" w:ascii="Times New Roman" w:hAnsi="Times New Roman" w:eastAsia="方正仿宋_GBK" w:cs="Times New Roman"/>
          <w:color w:val="000000" w:themeColor="text1"/>
          <w:sz w:val="32"/>
          <w:szCs w:val="32"/>
          <w:u w:val="single"/>
          <w:lang w:val="en-US" w:eastAsia="zh-CN"/>
        </w:rPr>
        <w:t>2</w:t>
      </w:r>
      <w:r>
        <w:rPr>
          <w:rFonts w:hint="eastAsia" w:ascii="Times New Roman" w:hAnsi="Times New Roman" w:eastAsia="方正仿宋_GBK" w:cs="Times New Roman"/>
          <w:color w:val="000000" w:themeColor="text1"/>
          <w:sz w:val="32"/>
          <w:szCs w:val="32"/>
          <w:u w:val="single"/>
        </w:rPr>
        <w:t>月</w:t>
      </w:r>
      <w:r>
        <w:rPr>
          <w:rFonts w:hint="eastAsia" w:ascii="Times New Roman" w:hAnsi="Times New Roman" w:eastAsia="方正仿宋_GBK" w:cs="Times New Roman"/>
          <w:color w:val="000000" w:themeColor="text1"/>
          <w:sz w:val="32"/>
          <w:szCs w:val="32"/>
          <w:u w:val="single"/>
          <w:lang w:val="en-US" w:eastAsia="zh-CN"/>
        </w:rPr>
        <w:t>6</w:t>
      </w:r>
      <w:r>
        <w:rPr>
          <w:rFonts w:hint="eastAsia" w:ascii="Times New Roman" w:hAnsi="Times New Roman" w:eastAsia="方正仿宋_GBK" w:cs="Times New Roman"/>
          <w:color w:val="000000" w:themeColor="text1"/>
          <w:sz w:val="32"/>
          <w:szCs w:val="32"/>
          <w:u w:val="single"/>
        </w:rPr>
        <w:t>日</w:t>
      </w:r>
      <w:r>
        <w:rPr>
          <w:rFonts w:hint="eastAsia" w:ascii="Times New Roman" w:hAnsi="Times New Roman" w:eastAsia="方正仿宋_GBK" w:cs="Times New Roman"/>
          <w:color w:val="000000" w:themeColor="text1"/>
          <w:sz w:val="32"/>
          <w:szCs w:val="32"/>
        </w:rPr>
        <w:t>至</w:t>
      </w:r>
      <w:r>
        <w:rPr>
          <w:rFonts w:hint="eastAsia" w:ascii="Times New Roman" w:hAnsi="Times New Roman" w:eastAsia="方正仿宋_GBK" w:cs="Times New Roman"/>
          <w:color w:val="000000" w:themeColor="text1"/>
          <w:sz w:val="32"/>
          <w:szCs w:val="32"/>
          <w:u w:val="single"/>
        </w:rPr>
        <w:t>202</w:t>
      </w:r>
      <w:r>
        <w:rPr>
          <w:rFonts w:hint="eastAsia" w:ascii="Times New Roman" w:hAnsi="Times New Roman" w:eastAsia="方正仿宋_GBK" w:cs="Times New Roman"/>
          <w:color w:val="000000" w:themeColor="text1"/>
          <w:sz w:val="32"/>
          <w:szCs w:val="32"/>
          <w:u w:val="single"/>
          <w:lang w:val="en-US" w:eastAsia="zh-CN"/>
        </w:rPr>
        <w:t>3</w:t>
      </w:r>
      <w:r>
        <w:rPr>
          <w:rFonts w:hint="eastAsia" w:ascii="Times New Roman" w:hAnsi="Times New Roman" w:eastAsia="方正仿宋_GBK" w:cs="Times New Roman"/>
          <w:color w:val="000000" w:themeColor="text1"/>
          <w:sz w:val="32"/>
          <w:szCs w:val="32"/>
          <w:u w:val="single"/>
        </w:rPr>
        <w:t>年1月3日16:00时</w:t>
      </w:r>
      <w:r>
        <w:rPr>
          <w:rFonts w:hint="eastAsia" w:ascii="Times New Roman" w:hAnsi="Times New Roman" w:eastAsia="方正仿宋_GBK" w:cs="Times New Roman"/>
          <w:color w:val="000000" w:themeColor="text1"/>
          <w:sz w:val="32"/>
          <w:szCs w:val="32"/>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000000" w:themeColor="text1"/>
          <w:sz w:val="32"/>
          <w:szCs w:val="32"/>
          <w:u w:val="single"/>
        </w:rPr>
        <w:t>2</w:t>
      </w:r>
      <w:r>
        <w:rPr>
          <w:rFonts w:ascii="Times New Roman" w:hAnsi="Times New Roman" w:eastAsia="方正仿宋_GBK" w:cs="Times New Roman"/>
          <w:color w:val="000000" w:themeColor="text1"/>
          <w:sz w:val="32"/>
          <w:szCs w:val="32"/>
          <w:u w:val="single" w:color="000000"/>
        </w:rPr>
        <w:t>02</w:t>
      </w:r>
      <w:r>
        <w:rPr>
          <w:rFonts w:hint="eastAsia" w:ascii="Times New Roman" w:hAnsi="Times New Roman" w:eastAsia="方正仿宋_GBK" w:cs="Times New Roman"/>
          <w:color w:val="000000" w:themeColor="text1"/>
          <w:sz w:val="32"/>
          <w:szCs w:val="32"/>
          <w:u w:val="single" w:color="000000"/>
          <w:lang w:val="en-US" w:eastAsia="zh-CN"/>
        </w:rPr>
        <w:t>3</w:t>
      </w:r>
      <w:r>
        <w:rPr>
          <w:rFonts w:ascii="Times New Roman" w:hAnsi="Times New Roman" w:eastAsia="方正仿宋_GBK" w:cs="Times New Roman"/>
          <w:color w:val="000000" w:themeColor="text1"/>
          <w:sz w:val="32"/>
          <w:szCs w:val="32"/>
        </w:rPr>
        <w:t>年</w:t>
      </w:r>
      <w:r>
        <w:rPr>
          <w:rFonts w:hint="eastAsia" w:ascii="Times New Roman" w:hAnsi="Times New Roman" w:eastAsia="方正仿宋_GBK" w:cs="Times New Roman"/>
          <w:color w:val="000000" w:themeColor="text1"/>
          <w:sz w:val="32"/>
          <w:szCs w:val="32"/>
          <w:u w:val="single"/>
        </w:rPr>
        <w:t xml:space="preserve"> 1</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u w:val="single"/>
        </w:rPr>
        <w:t>3</w:t>
      </w:r>
      <w:r>
        <w:rPr>
          <w:rFonts w:ascii="Times New Roman" w:hAnsi="Times New Roman" w:eastAsia="方正仿宋_GBK" w:cs="Times New Roman"/>
          <w:color w:val="000000" w:themeColor="text1"/>
          <w:sz w:val="32"/>
          <w:szCs w:val="32"/>
        </w:rPr>
        <w:t>日</w:t>
      </w:r>
      <w:r>
        <w:rPr>
          <w:rFonts w:hint="eastAsia" w:ascii="Times New Roman" w:hAnsi="Times New Roman" w:eastAsia="方正仿宋_GBK" w:cs="Times New Roman"/>
          <w:color w:val="000000" w:themeColor="text1"/>
          <w:sz w:val="32"/>
          <w:szCs w:val="32"/>
          <w:u w:val="single" w:color="000000"/>
        </w:rPr>
        <w:t>17</w:t>
      </w:r>
      <w:r>
        <w:rPr>
          <w:rFonts w:ascii="Times New Roman" w:hAnsi="Times New Roman" w:eastAsia="方正仿宋_GBK" w:cs="Times New Roman"/>
          <w:color w:val="000000" w:themeColor="text1"/>
          <w:sz w:val="32"/>
          <w:szCs w:val="32"/>
        </w:rPr>
        <w:t>时</w:t>
      </w:r>
      <w:r>
        <w:rPr>
          <w:rFonts w:ascii="Times New Roman" w:hAnsi="Times New Roman" w:eastAsia="方正仿宋_GBK" w:cs="Times New Roman"/>
          <w:color w:val="000000" w:themeColor="text1"/>
          <w:sz w:val="32"/>
          <w:szCs w:val="32"/>
          <w:u w:val="single"/>
        </w:rPr>
        <w:t>00</w:t>
      </w:r>
      <w:r>
        <w:rPr>
          <w:rFonts w:ascii="Times New Roman" w:hAnsi="Times New Roman" w:eastAsia="方正仿宋_GBK" w:cs="Times New Roman"/>
          <w:color w:val="000000" w:themeColor="text1"/>
          <w:sz w:val="32"/>
          <w:szCs w:val="32"/>
        </w:rPr>
        <w:t>分前</w:t>
      </w:r>
      <w:r>
        <w:rPr>
          <w:rFonts w:ascii="Times New Roman" w:hAnsi="Times New Roman" w:eastAsia="方正仿宋_GBK" w:cs="Times New Roman"/>
          <w:sz w:val="32"/>
          <w:szCs w:val="32"/>
        </w:rPr>
        <w:t>确认</w:t>
      </w:r>
      <w:r>
        <w:rPr>
          <w:rFonts w:hint="eastAsia" w:ascii="Times New Roman" w:hAnsi="Times New Roman" w:eastAsia="方正仿宋_GBK" w:cs="Times New Roman"/>
          <w:sz w:val="32"/>
          <w:szCs w:val="32"/>
        </w:rPr>
        <w:t>其竞买资格</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申请人</w:t>
      </w:r>
      <w:r>
        <w:rPr>
          <w:rFonts w:ascii="Times New Roman" w:hAnsi="Times New Roman" w:eastAsia="方正仿宋_GBK" w:cs="Times New Roman"/>
          <w:sz w:val="32"/>
          <w:szCs w:val="32"/>
        </w:rPr>
        <w:t>可</w:t>
      </w:r>
      <w:r>
        <w:rPr>
          <w:rFonts w:hint="eastAsia" w:ascii="Times New Roman" w:hAnsi="Times New Roman" w:eastAsia="方正仿宋_GBK" w:cs="Times New Roman"/>
          <w:sz w:val="32"/>
          <w:szCs w:val="32"/>
        </w:rPr>
        <w:t>在报名界面查看报名审核结果，</w:t>
      </w:r>
      <w:r>
        <w:rPr>
          <w:rFonts w:ascii="Times New Roman" w:hAnsi="Times New Roman" w:eastAsia="方正仿宋_GBK" w:cs="Times New Roman"/>
          <w:sz w:val="32"/>
          <w:szCs w:val="32"/>
        </w:rPr>
        <w:t>经确认具备竞买资格的申请人，</w:t>
      </w:r>
      <w:r>
        <w:rPr>
          <w:rFonts w:hint="eastAsia" w:ascii="Times New Roman" w:hAnsi="Times New Roman" w:eastAsia="方正仿宋_GBK"/>
          <w:b/>
          <w:bCs w:val="0"/>
          <w:kern w:val="0"/>
          <w:sz w:val="32"/>
          <w:szCs w:val="32"/>
          <w:highlight w:val="none"/>
          <w:lang w:eastAsia="zh-CN"/>
        </w:rPr>
        <w:t>请务必携带竞买申请书、公章及相关报名资料</w:t>
      </w:r>
      <w:r>
        <w:rPr>
          <w:rFonts w:hint="eastAsia" w:ascii="Times New Roman" w:hAnsi="Times New Roman" w:eastAsia="方正仿宋_GBK" w:cs="Times New Roman"/>
          <w:color w:val="000000" w:themeColor="text1"/>
          <w:sz w:val="32"/>
          <w:szCs w:val="32"/>
          <w:highlight w:val="none"/>
        </w:rPr>
        <w:t>参加本次土地挂牌出让活动。</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1.挂牌开始时间：</w:t>
      </w:r>
      <w:r>
        <w:rPr>
          <w:rFonts w:ascii="Times New Roman" w:hAnsi="Times New Roman" w:eastAsia="方正仿宋_GBK" w:cs="Times New Roman"/>
          <w:sz w:val="32"/>
          <w:szCs w:val="32"/>
          <w:u w:val="single"/>
        </w:rPr>
        <w:t xml:space="preserve">2022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1</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u w:val="single"/>
          <w:lang w:val="en-US" w:eastAsia="zh-CN"/>
        </w:rPr>
        <w:t>2</w:t>
      </w:r>
      <w:r>
        <w:rPr>
          <w:rFonts w:hint="eastAsia" w:ascii="Times New Roman" w:hAnsi="Times New Roman" w:eastAsia="方正仿宋_GBK" w:cs="Times New Roman"/>
          <w:sz w:val="32"/>
          <w:szCs w:val="32"/>
          <w:u w:val="single"/>
        </w:rPr>
        <w:t>6</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2.挂牌截止时间：</w:t>
      </w:r>
      <w:r>
        <w:rPr>
          <w:rFonts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u w:val="single"/>
        </w:rPr>
        <w:t xml:space="preserve"> 1 </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u w:val="single"/>
        </w:rPr>
        <w:t xml:space="preserve"> 5</w:t>
      </w:r>
      <w:r>
        <w:rPr>
          <w:rFonts w:ascii="Times New Roman" w:hAnsi="Times New Roman" w:eastAsia="方正仿宋_GBK" w:cs="Times New Roman"/>
          <w:sz w:val="32"/>
          <w:szCs w:val="32"/>
        </w:rPr>
        <w:t>日</w:t>
      </w:r>
      <w:r>
        <w:rPr>
          <w:rFonts w:hint="eastAsia" w:ascii="Times New Roman" w:hAnsi="Times New Roman" w:eastAsia="方正仿宋_GBK" w:cs="Times New Roman"/>
          <w:sz w:val="32"/>
          <w:szCs w:val="32"/>
          <w:u w:val="single"/>
        </w:rPr>
        <w:t>10</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3.接受挂牌报价时间：上午</w:t>
      </w:r>
      <w:r>
        <w:rPr>
          <w:rFonts w:ascii="Times New Roman" w:hAnsi="Times New Roman" w:eastAsia="方正仿宋_GBK" w:cs="Times New Roman"/>
          <w:sz w:val="32"/>
          <w:szCs w:val="32"/>
          <w:u w:val="single"/>
        </w:rPr>
        <w:t>9</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00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12</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分、下午</w:t>
      </w:r>
      <w:r>
        <w:rPr>
          <w:rFonts w:ascii="Times New Roman" w:hAnsi="Times New Roman" w:eastAsia="方正仿宋_GBK" w:cs="Times New Roman"/>
          <w:sz w:val="32"/>
          <w:szCs w:val="32"/>
          <w:u w:val="single"/>
        </w:rPr>
        <w:t>1</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 xml:space="preserve">30 </w:t>
      </w:r>
      <w:r>
        <w:rPr>
          <w:rFonts w:ascii="Times New Roman" w:hAnsi="Times New Roman" w:eastAsia="方正仿宋_GBK" w:cs="Times New Roman"/>
          <w:sz w:val="32"/>
          <w:szCs w:val="32"/>
        </w:rPr>
        <w:t>分至</w:t>
      </w:r>
      <w:r>
        <w:rPr>
          <w:rFonts w:ascii="Times New Roman" w:hAnsi="Times New Roman" w:eastAsia="方正仿宋_GBK" w:cs="Times New Roman"/>
          <w:sz w:val="32"/>
          <w:szCs w:val="32"/>
          <w:u w:val="single"/>
        </w:rPr>
        <w:t>5</w:t>
      </w:r>
      <w:r>
        <w:rPr>
          <w:rFonts w:ascii="Times New Roman" w:hAnsi="Times New Roman" w:eastAsia="方正仿宋_GBK" w:cs="Times New Roman"/>
          <w:sz w:val="32"/>
          <w:szCs w:val="32"/>
        </w:rPr>
        <w:t>时</w:t>
      </w:r>
      <w:r>
        <w:rPr>
          <w:rFonts w:ascii="Times New Roman" w:hAnsi="Times New Roman" w:eastAsia="方正仿宋_GBK" w:cs="Times New Roman"/>
          <w:sz w:val="32"/>
          <w:szCs w:val="32"/>
          <w:u w:val="single"/>
        </w:rPr>
        <w:t>00</w:t>
      </w:r>
      <w:r>
        <w:rPr>
          <w:rFonts w:ascii="Times New Roman" w:hAnsi="Times New Roman" w:eastAsia="方正仿宋_GBK" w:cs="Times New Roman"/>
          <w:sz w:val="32"/>
          <w:szCs w:val="32"/>
        </w:rPr>
        <w:t>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sz w:val="32"/>
          <w:szCs w:val="32"/>
          <w:u w:val="single"/>
        </w:rPr>
        <w:t>资阳市政府政务服务和</w:t>
      </w:r>
      <w:r>
        <w:rPr>
          <w:rFonts w:ascii="Times New Roman" w:hAnsi="Times New Roman" w:eastAsia="方正仿宋_GBK" w:cs="Times New Roman"/>
          <w:sz w:val="32"/>
          <w:szCs w:val="32"/>
          <w:u w:val="single" w:color="000000"/>
        </w:rPr>
        <w:t>公共资源交易</w:t>
      </w:r>
      <w:r>
        <w:rPr>
          <w:rFonts w:ascii="Times New Roman" w:hAnsi="Times New Roman" w:eastAsia="方正仿宋_GBK" w:cs="Times New Roman"/>
          <w:sz w:val="32"/>
          <w:szCs w:val="32"/>
          <w:u w:val="single"/>
        </w:rPr>
        <w:t>服务</w:t>
      </w:r>
      <w:r>
        <w:rPr>
          <w:rFonts w:ascii="Times New Roman" w:hAnsi="Times New Roman" w:eastAsia="方正仿宋_GBK" w:cs="Times New Roman"/>
          <w:sz w:val="32"/>
          <w:szCs w:val="32"/>
          <w:u w:val="single" w:color="000000"/>
        </w:rPr>
        <w:t>中心</w:t>
      </w:r>
      <w:r>
        <w:rPr>
          <w:rFonts w:ascii="Times New Roman" w:hAnsi="Times New Roman" w:eastAsia="方正仿宋_GBK" w:cs="Times New Roman"/>
          <w:sz w:val="32"/>
          <w:szCs w:val="32"/>
          <w:u w:val="single"/>
        </w:rPr>
        <w:t>（</w:t>
      </w:r>
      <w:r>
        <w:rPr>
          <w:rFonts w:ascii="Times New Roman" w:hAnsi="Times New Roman" w:eastAsia="方正仿宋_GBK" w:cs="Times New Roman"/>
          <w:sz w:val="32"/>
          <w:szCs w:val="32"/>
          <w:u w:val="single"/>
          <w:shd w:val="clear" w:color="auto" w:fill="FFFFFF"/>
        </w:rPr>
        <w:t>资阳市雁江区河埝街12号2楼</w:t>
      </w:r>
      <w:r>
        <w:rPr>
          <w:rFonts w:ascii="Times New Roman" w:hAnsi="Times New Roman" w:eastAsia="方正仿宋_GBK" w:cs="Times New Roman"/>
          <w:sz w:val="32"/>
          <w:szCs w:val="32"/>
          <w:u w:val="single"/>
        </w:rPr>
        <w:t>）。</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2"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rPr>
        <w:t>确定最高挂牌价格的出价人为竞得人。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w:t>
      </w:r>
      <w:r>
        <w:rPr>
          <w:rFonts w:hint="eastAsia" w:ascii="Times New Roman" w:hAnsi="Times New Roman" w:eastAsia="方正仿宋_GBK" w:cs="Times New Roman"/>
          <w:sz w:val="32"/>
          <w:szCs w:val="32"/>
        </w:rPr>
        <w:t>按照</w:t>
      </w:r>
      <w:r>
        <w:rPr>
          <w:rFonts w:hint="eastAsia" w:ascii="Times New Roman" w:hAnsi="Times New Roman" w:eastAsia="方正仿宋_GBK" w:cs="Times New Roman"/>
          <w:sz w:val="32"/>
          <w:szCs w:val="32"/>
          <w:u w:val="single"/>
        </w:rPr>
        <w:t>不低于底价的</w:t>
      </w:r>
      <w:r>
        <w:rPr>
          <w:rFonts w:ascii="Times New Roman" w:hAnsi="Times New Roman" w:eastAsia="方正仿宋_GBK" w:cs="Times New Roman"/>
          <w:sz w:val="32"/>
          <w:szCs w:val="32"/>
          <w:u w:val="single"/>
        </w:rPr>
        <w:t>价高者得</w:t>
      </w:r>
      <w:r>
        <w:rPr>
          <w:rFonts w:ascii="Times New Roman" w:hAnsi="Times New Roman" w:eastAsia="方正仿宋_GBK" w:cs="Times New Roman"/>
          <w:sz w:val="32"/>
          <w:szCs w:val="32"/>
        </w:rPr>
        <w:t>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w:t>
      </w:r>
      <w:r>
        <w:rPr>
          <w:rFonts w:ascii="Times New Roman" w:hAnsi="Times New Roman" w:eastAsia="方正仿宋_GBK" w:cs="Times New Roman"/>
          <w:b/>
          <w:bCs/>
          <w:sz w:val="32"/>
          <w:szCs w:val="32"/>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w:t>
      </w:r>
      <w:r>
        <w:rPr>
          <w:rFonts w:hint="eastAsia" w:ascii="Times New Roman" w:hAnsi="Times New Roman" w:eastAsia="方正仿宋_GBK" w:cs="Times New Roman"/>
          <w:sz w:val="32"/>
          <w:szCs w:val="32"/>
          <w:u w:val="single"/>
        </w:rPr>
        <w:t>竞得人交纳的竞买保证金按总成交价款的20%（取整）自动转作该地块的定金，余下的竞买保证金自动转作受让地块首期成交价款。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29"/>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spacing w:line="600" w:lineRule="exact"/>
        <w:ind w:firstLine="640" w:firstLineChars="200"/>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八</w:t>
      </w:r>
      <w:r>
        <w:rPr>
          <w:rFonts w:ascii="Times New Roman" w:hAnsi="Times New Roman" w:eastAsia="方正仿宋_GBK" w:cs="Times New Roman"/>
          <w:sz w:val="32"/>
          <w:szCs w:val="32"/>
        </w:rPr>
        <w:t>）挂牌成交价即为该幅地块的地表建设用地使用权出让价款，包括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ascii="Times New Roman" w:hAnsi="Times New Roman" w:eastAsia="方正仿宋_GBK" w:cs="Times New Roman"/>
          <w:color w:val="000000" w:themeColor="text1"/>
          <w:sz w:val="32"/>
          <w:szCs w:val="32"/>
          <w:u w:val="single"/>
        </w:rPr>
        <w:t>资阳市</w:t>
      </w:r>
      <w:r>
        <w:rPr>
          <w:rFonts w:hint="eastAsia" w:ascii="Times New Roman" w:hAnsi="Times New Roman" w:eastAsia="方正仿宋_GBK" w:cs="Times New Roman"/>
          <w:color w:val="000000" w:themeColor="text1"/>
          <w:sz w:val="32"/>
          <w:szCs w:val="32"/>
          <w:u w:val="single"/>
        </w:rPr>
        <w:t>土地矿产交易</w:t>
      </w:r>
      <w:r>
        <w:rPr>
          <w:rFonts w:ascii="Times New Roman" w:hAnsi="Times New Roman" w:eastAsia="方正仿宋_GBK" w:cs="Times New Roman"/>
          <w:color w:val="000000" w:themeColor="text1"/>
          <w:sz w:val="32"/>
          <w:szCs w:val="32"/>
          <w:u w:val="single"/>
        </w:rPr>
        <w:t>中心指定帐户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hint="eastAsia" w:ascii="Times New Roman" w:hAnsi="Times New Roman" w:eastAsia="方正仿宋_GBK" w:cs="Times New Roman"/>
          <w:sz w:val="32"/>
          <w:szCs w:val="32"/>
          <w:u w:val="single"/>
        </w:rPr>
        <w:t>出让人、</w:t>
      </w: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Times New Roman" w:hAnsi="Times New Roman" w:eastAsia="方正仿宋_GBK" w:cs="Times New Roman"/>
          <w:color w:val="000000" w:themeColor="text1"/>
          <w:sz w:val="32"/>
          <w:szCs w:val="32"/>
          <w:u w:val="single"/>
        </w:rPr>
        <w:t>共同</w:t>
      </w:r>
      <w:r>
        <w:rPr>
          <w:rFonts w:ascii="Times New Roman" w:hAnsi="Times New Roman" w:eastAsia="方正仿宋_GBK" w:cs="Times New Roman"/>
          <w:sz w:val="32"/>
          <w:szCs w:val="32"/>
          <w:u w:val="single"/>
        </w:rPr>
        <w:t>负责解释</w:t>
      </w:r>
      <w:r>
        <w:rPr>
          <w:rFonts w:ascii="Times New Roman" w:hAnsi="Times New Roman" w:eastAsia="方正仿宋_GBK" w:cs="Times New Roman"/>
          <w:sz w:val="32"/>
          <w:szCs w:val="32"/>
        </w:rPr>
        <w:t>。未尽事宜依照《招标拍卖挂牌出让国有建设用地使用权规定》（原国土资源部令第39号）办理。</w:t>
      </w:r>
    </w:p>
    <w:p>
      <w:pPr>
        <w:widowControl/>
        <w:wordWrap w:val="0"/>
        <w:spacing w:line="600" w:lineRule="exact"/>
        <w:ind w:right="320"/>
        <w:jc w:val="righ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ascii="Times New Roman" w:hAnsi="Times New Roman" w:eastAsia="方正仿宋_GBK" w:cs="Times New Roman"/>
          <w:sz w:val="32"/>
          <w:szCs w:val="32"/>
        </w:rPr>
        <w:t>2022年</w:t>
      </w:r>
      <w:r>
        <w:rPr>
          <w:rFonts w:hint="eastAsia" w:ascii="Times New Roman" w:hAnsi="Times New Roman" w:eastAsia="方正仿宋_GBK" w:cs="Times New Roman"/>
          <w:sz w:val="32"/>
          <w:szCs w:val="32"/>
          <w:lang w:val="en-US" w:eastAsia="zh-CN"/>
        </w:rPr>
        <w:t>12</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6</w:t>
      </w:r>
      <w:r>
        <w:rPr>
          <w:rFonts w:hint="eastAsia" w:ascii="Times New Roman" w:hAnsi="Times New Roman" w:eastAsia="方正仿宋_GBK" w:cs="Times New Roman"/>
          <w:sz w:val="32"/>
          <w:szCs w:val="32"/>
        </w:rPr>
        <w:t>日</w:t>
      </w:r>
    </w:p>
    <w:p>
      <w:pPr>
        <w:pStyle w:val="21"/>
        <w:ind w:left="0" w:leftChars="0" w:firstLine="0" w:firstLineChars="0"/>
        <w:rPr>
          <w:rFonts w:ascii="Times New Roman" w:hAnsi="Times New Roman" w:cs="Times New Roman"/>
        </w:rPr>
      </w:pPr>
    </w:p>
    <w:p>
      <w:pPr>
        <w:pStyle w:val="21"/>
        <w:ind w:left="0" w:leftChars="0" w:firstLine="0" w:firstLineChars="0"/>
        <w:rPr>
          <w:rFonts w:ascii="Times New Roman" w:hAnsi="Times New Roman" w:cs="Times New Roman"/>
        </w:rPr>
      </w:pPr>
    </w:p>
    <w:p>
      <w:pPr>
        <w:pStyle w:val="21"/>
        <w:ind w:left="0" w:leftChars="0" w:firstLine="0" w:firstLineChars="0"/>
        <w:rPr>
          <w:rFonts w:ascii="Times New Roman" w:hAnsi="Times New Roman" w:cs="Times New Roman"/>
        </w:rPr>
      </w:pPr>
    </w:p>
    <w:p>
      <w:pPr>
        <w:pStyle w:val="21"/>
        <w:ind w:left="0" w:leftChars="0" w:firstLine="0" w:firstLineChars="0"/>
        <w:rPr>
          <w:rFonts w:ascii="Times New Roman" w:hAnsi="Times New Roman" w:cs="Times New Roman"/>
        </w:rPr>
      </w:pPr>
    </w:p>
    <w:p>
      <w:pPr>
        <w:pStyle w:val="21"/>
        <w:ind w:left="0" w:leftChars="0" w:firstLine="0" w:firstLineChars="0"/>
        <w:rPr>
          <w:rFonts w:ascii="Times New Roman" w:hAnsi="Times New Roman" w:cs="Times New Roman"/>
        </w:rPr>
      </w:pPr>
      <w:r>
        <w:rPr>
          <w:rFonts w:ascii="Times New Roman" w:hAnsi="Times New Roman" w:cs="Times New Roman"/>
        </w:rPr>
        <w:drawing>
          <wp:inline distT="0" distB="0" distL="114300" distR="114300">
            <wp:extent cx="6849745" cy="4841240"/>
            <wp:effectExtent l="0" t="0" r="8255" b="5080"/>
            <wp:docPr id="1" name="图片 1" descr="1669945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9945398(1)"/>
                    <pic:cNvPicPr>
                      <a:picLocks noChangeAspect="1"/>
                    </pic:cNvPicPr>
                  </pic:nvPicPr>
                  <pic:blipFill>
                    <a:blip r:embed="rId11"/>
                    <a:stretch>
                      <a:fillRect/>
                    </a:stretch>
                  </pic:blipFill>
                  <pic:spPr>
                    <a:xfrm>
                      <a:off x="0" y="0"/>
                      <a:ext cx="6849745" cy="4841240"/>
                    </a:xfrm>
                    <a:prstGeom prst="rect">
                      <a:avLst/>
                    </a:prstGeom>
                    <a:noFill/>
                    <a:ln>
                      <a:noFill/>
                    </a:ln>
                  </pic:spPr>
                </pic:pic>
              </a:graphicData>
            </a:graphic>
          </wp:inline>
        </w:drawing>
      </w:r>
    </w:p>
    <w:p>
      <w:pPr>
        <w:pStyle w:val="21"/>
        <w:ind w:left="0" w:leftChars="0" w:firstLine="0" w:firstLineChars="0"/>
        <w:rPr>
          <w:rFonts w:ascii="Times New Roman" w:hAnsi="Times New Roman" w:cs="Times New Roman"/>
        </w:rPr>
      </w:pPr>
    </w:p>
    <w:p>
      <w:pPr>
        <w:pStyle w:val="21"/>
        <w:ind w:left="0" w:leftChars="0" w:firstLine="0" w:firstLineChars="0"/>
        <w:rPr>
          <w:rFonts w:ascii="Times New Roman" w:hAnsi="Times New Roman" w:cs="Times New Roman"/>
        </w:rPr>
      </w:pPr>
    </w:p>
    <w:p>
      <w:pPr>
        <w:pStyle w:val="21"/>
        <w:ind w:left="0" w:leftChars="0" w:firstLine="0" w:firstLineChars="0"/>
        <w:rPr>
          <w:rFonts w:ascii="Times New Roman" w:hAnsi="Times New Roman" w:cs="Times New Roman"/>
        </w:rPr>
      </w:pPr>
    </w:p>
    <w:p>
      <w:pPr>
        <w:pStyle w:val="21"/>
        <w:ind w:left="0" w:leftChars="0" w:firstLine="0" w:firstLineChars="0"/>
        <w:rPr>
          <w:rFonts w:ascii="Times New Roman" w:hAnsi="Times New Roman" w:eastAsia="方正仿宋_GBK" w:cs="Times New Roman"/>
          <w:sz w:val="32"/>
          <w:szCs w:val="32"/>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r>
        <w:rPr>
          <w:rFonts w:ascii="Times New Roman" w:hAnsi="Times New Roman" w:cs="Times New Roman"/>
        </w:rPr>
        <w:drawing>
          <wp:inline distT="0" distB="0" distL="114300" distR="114300">
            <wp:extent cx="5614035" cy="7223125"/>
            <wp:effectExtent l="0" t="0" r="1905" b="13335"/>
            <wp:docPr id="2" name="图片 2" descr="1669710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9710434(1)"/>
                    <pic:cNvPicPr>
                      <a:picLocks noChangeAspect="1"/>
                    </pic:cNvPicPr>
                  </pic:nvPicPr>
                  <pic:blipFill>
                    <a:blip r:embed="rId12"/>
                    <a:stretch>
                      <a:fillRect/>
                    </a:stretch>
                  </pic:blipFill>
                  <pic:spPr>
                    <a:xfrm>
                      <a:off x="0" y="0"/>
                      <a:ext cx="5614035" cy="7223125"/>
                    </a:xfrm>
                    <a:prstGeom prst="rect">
                      <a:avLst/>
                    </a:prstGeom>
                    <a:noFill/>
                    <a:ln>
                      <a:noFill/>
                    </a:ln>
                  </pic:spPr>
                </pic:pic>
              </a:graphicData>
            </a:graphic>
          </wp:inline>
        </w:drawing>
      </w: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r>
        <w:rPr>
          <w:rFonts w:ascii="Times New Roman" w:hAnsi="Times New Roman" w:cs="Times New Roman"/>
        </w:rPr>
        <w:drawing>
          <wp:inline distT="0" distB="0" distL="114300" distR="114300">
            <wp:extent cx="5612765" cy="7548880"/>
            <wp:effectExtent l="0" t="0" r="3175" b="8890"/>
            <wp:docPr id="3" name="图片 3" descr="1669710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9710484(1)"/>
                    <pic:cNvPicPr>
                      <a:picLocks noChangeAspect="1"/>
                    </pic:cNvPicPr>
                  </pic:nvPicPr>
                  <pic:blipFill>
                    <a:blip r:embed="rId13"/>
                    <a:stretch>
                      <a:fillRect/>
                    </a:stretch>
                  </pic:blipFill>
                  <pic:spPr>
                    <a:xfrm>
                      <a:off x="0" y="0"/>
                      <a:ext cx="5612765" cy="7548880"/>
                    </a:xfrm>
                    <a:prstGeom prst="rect">
                      <a:avLst/>
                    </a:prstGeom>
                    <a:noFill/>
                    <a:ln>
                      <a:noFill/>
                    </a:ln>
                  </pic:spPr>
                </pic:pic>
              </a:graphicData>
            </a:graphic>
          </wp:inline>
        </w:drawing>
      </w: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r>
        <w:rPr>
          <w:rFonts w:ascii="Times New Roman" w:hAnsi="Times New Roman" w:cs="Times New Roman"/>
        </w:rPr>
        <w:drawing>
          <wp:inline distT="0" distB="0" distL="114300" distR="114300">
            <wp:extent cx="5611495" cy="7510145"/>
            <wp:effectExtent l="0" t="0" r="4445" b="5715"/>
            <wp:docPr id="4" name="图片 4" descr="166971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9710843"/>
                    <pic:cNvPicPr>
                      <a:picLocks noChangeAspect="1"/>
                    </pic:cNvPicPr>
                  </pic:nvPicPr>
                  <pic:blipFill>
                    <a:blip r:embed="rId14"/>
                    <a:stretch>
                      <a:fillRect/>
                    </a:stretch>
                  </pic:blipFill>
                  <pic:spPr>
                    <a:xfrm>
                      <a:off x="0" y="0"/>
                      <a:ext cx="5611495" cy="7510145"/>
                    </a:xfrm>
                    <a:prstGeom prst="rect">
                      <a:avLst/>
                    </a:prstGeom>
                    <a:noFill/>
                    <a:ln>
                      <a:noFill/>
                    </a:ln>
                  </pic:spPr>
                </pic:pic>
              </a:graphicData>
            </a:graphic>
          </wp:inline>
        </w:drawing>
      </w: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r>
        <w:rPr>
          <w:rFonts w:ascii="Times New Roman" w:hAnsi="Times New Roman" w:cs="Times New Roman"/>
        </w:rPr>
        <w:drawing>
          <wp:inline distT="0" distB="0" distL="114300" distR="114300">
            <wp:extent cx="5616575" cy="7588885"/>
            <wp:effectExtent l="0" t="0" r="13335" b="10795"/>
            <wp:docPr id="5" name="图片 5" descr="1669710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9710867(1)"/>
                    <pic:cNvPicPr>
                      <a:picLocks noChangeAspect="1"/>
                    </pic:cNvPicPr>
                  </pic:nvPicPr>
                  <pic:blipFill>
                    <a:blip r:embed="rId15"/>
                    <a:stretch>
                      <a:fillRect/>
                    </a:stretch>
                  </pic:blipFill>
                  <pic:spPr>
                    <a:xfrm>
                      <a:off x="0" y="0"/>
                      <a:ext cx="5616575" cy="7588885"/>
                    </a:xfrm>
                    <a:prstGeom prst="rect">
                      <a:avLst/>
                    </a:prstGeom>
                    <a:noFill/>
                    <a:ln>
                      <a:noFill/>
                    </a:ln>
                  </pic:spPr>
                </pic:pic>
              </a:graphicData>
            </a:graphic>
          </wp:inline>
        </w:drawing>
      </w:r>
    </w:p>
    <w:p>
      <w:pPr>
        <w:pStyle w:val="21"/>
        <w:ind w:firstLine="0" w:firstLineChars="0"/>
        <w:rPr>
          <w:rFonts w:hint="eastAsia" w:ascii="Times New Roman" w:hAnsi="Times New Roman" w:cs="Times New Roman"/>
        </w:rPr>
      </w:pPr>
    </w:p>
    <w:p>
      <w:pPr>
        <w:pStyle w:val="21"/>
        <w:ind w:firstLine="0" w:firstLineChars="0"/>
        <w:rPr>
          <w:rFonts w:hint="eastAsia" w:ascii="Times New Roman" w:hAnsi="Times New Roman" w:cs="Times New Roman"/>
        </w:rPr>
      </w:pPr>
    </w:p>
    <w:p>
      <w:pPr>
        <w:pStyle w:val="21"/>
        <w:ind w:firstLine="0" w:firstLineChars="0"/>
        <w:rPr>
          <w:rFonts w:ascii="Times New Roman" w:hAnsi="Times New Roman" w:cs="Times New Roman"/>
        </w:rPr>
      </w:pPr>
      <w:r>
        <w:rPr>
          <w:rFonts w:ascii="Times New Roman" w:hAnsi="Times New Roman"/>
        </w:rPr>
        <w:drawing>
          <wp:inline distT="0" distB="0" distL="114300" distR="114300">
            <wp:extent cx="5612765" cy="7747635"/>
            <wp:effectExtent l="0" t="0" r="3175" b="5715"/>
            <wp:docPr id="6" name="图片 6" descr="1669711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9711265(1)"/>
                    <pic:cNvPicPr>
                      <a:picLocks noChangeAspect="1"/>
                    </pic:cNvPicPr>
                  </pic:nvPicPr>
                  <pic:blipFill>
                    <a:blip r:embed="rId16"/>
                    <a:stretch>
                      <a:fillRect/>
                    </a:stretch>
                  </pic:blipFill>
                  <pic:spPr>
                    <a:xfrm>
                      <a:off x="0" y="0"/>
                      <a:ext cx="5612765" cy="7747635"/>
                    </a:xfrm>
                    <a:prstGeom prst="rect">
                      <a:avLst/>
                    </a:prstGeom>
                    <a:noFill/>
                    <a:ln>
                      <a:noFill/>
                    </a:ln>
                  </pic:spPr>
                </pic:pic>
              </a:graphicData>
            </a:graphic>
          </wp:inline>
        </w:drawing>
      </w: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r>
        <w:rPr>
          <w:rFonts w:ascii="Times New Roman" w:hAnsi="Times New Roman"/>
        </w:rPr>
        <w:drawing>
          <wp:inline distT="0" distB="0" distL="114300" distR="114300">
            <wp:extent cx="5572125" cy="7648575"/>
            <wp:effectExtent l="0" t="0" r="1905" b="6985"/>
            <wp:docPr id="7" name="图片 7" descr="1669711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9711299(1)"/>
                    <pic:cNvPicPr>
                      <a:picLocks noChangeAspect="1"/>
                    </pic:cNvPicPr>
                  </pic:nvPicPr>
                  <pic:blipFill>
                    <a:blip r:embed="rId17"/>
                    <a:stretch>
                      <a:fillRect/>
                    </a:stretch>
                  </pic:blipFill>
                  <pic:spPr>
                    <a:xfrm>
                      <a:off x="0" y="0"/>
                      <a:ext cx="5572125" cy="7648575"/>
                    </a:xfrm>
                    <a:prstGeom prst="rect">
                      <a:avLst/>
                    </a:prstGeom>
                    <a:noFill/>
                    <a:ln>
                      <a:noFill/>
                    </a:ln>
                  </pic:spPr>
                </pic:pic>
              </a:graphicData>
            </a:graphic>
          </wp:inline>
        </w:drawing>
      </w:r>
    </w:p>
    <w:p>
      <w:pPr>
        <w:pStyle w:val="21"/>
        <w:ind w:firstLine="0" w:firstLineChars="0"/>
        <w:rPr>
          <w:rFonts w:ascii="Times New Roman" w:hAnsi="Times New Roman" w:cs="Times New Roman"/>
        </w:rPr>
      </w:pPr>
    </w:p>
    <w:p>
      <w:pPr>
        <w:pStyle w:val="21"/>
        <w:ind w:firstLine="0" w:firstLineChars="0"/>
        <w:rPr>
          <w:rFonts w:ascii="Times New Roman" w:hAnsi="Times New Roman" w:cs="Times New Roman"/>
        </w:rPr>
      </w:pPr>
    </w:p>
    <w:p>
      <w:pPr>
        <w:pStyle w:val="21"/>
        <w:ind w:firstLine="0" w:firstLineChars="0"/>
        <w:rPr>
          <w:rFonts w:ascii="方正小标宋_GBK" w:hAnsi="Times New Roman" w:eastAsia="方正小标宋_GBK" w:cs="Times New Roman"/>
          <w:color w:val="000000" w:themeColor="text1"/>
          <w:sz w:val="44"/>
          <w:szCs w:val="44"/>
        </w:rPr>
      </w:pPr>
      <w:r>
        <w:rPr>
          <w:rFonts w:hint="eastAsia" w:ascii="Times New Roman" w:hAnsi="Times New Roman"/>
        </w:rPr>
        <w:drawing>
          <wp:inline distT="0" distB="0" distL="114300" distR="114300">
            <wp:extent cx="5614035" cy="7556500"/>
            <wp:effectExtent l="0" t="0" r="1905" b="1270"/>
            <wp:docPr id="8" name="图片 8" descr="1669711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9711318(1)"/>
                    <pic:cNvPicPr>
                      <a:picLocks noChangeAspect="1"/>
                    </pic:cNvPicPr>
                  </pic:nvPicPr>
                  <pic:blipFill>
                    <a:blip r:embed="rId18"/>
                    <a:stretch>
                      <a:fillRect/>
                    </a:stretch>
                  </pic:blipFill>
                  <pic:spPr>
                    <a:xfrm>
                      <a:off x="0" y="0"/>
                      <a:ext cx="5614035" cy="7556500"/>
                    </a:xfrm>
                    <a:prstGeom prst="rect">
                      <a:avLst/>
                    </a:prstGeom>
                    <a:noFill/>
                    <a:ln>
                      <a:noFill/>
                    </a:ln>
                  </pic:spPr>
                </pic:pic>
              </a:graphicData>
            </a:graphic>
          </wp:inline>
        </w:drawing>
      </w:r>
    </w:p>
    <w:p>
      <w:pPr>
        <w:pStyle w:val="21"/>
        <w:ind w:firstLine="44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简体"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简体" w:cs="Times New Roman"/>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经认真阅读编号为</w:t>
      </w:r>
      <w:r>
        <w:rPr>
          <w:rFonts w:hint="eastAsia" w:ascii="Times New Roman" w:hAnsi="Times New Roman" w:eastAsia="方正仿宋_GBK"/>
          <w:sz w:val="32"/>
          <w:szCs w:val="32"/>
          <w:u w:val="single"/>
        </w:rPr>
        <w:t>LKYD—2022—0</w:t>
      </w:r>
      <w:r>
        <w:rPr>
          <w:rFonts w:hint="eastAsia" w:ascii="Times New Roman" w:hAnsi="Times New Roman" w:eastAsia="方正仿宋_GBK"/>
          <w:sz w:val="32"/>
          <w:szCs w:val="32"/>
          <w:u w:val="single"/>
          <w:lang w:val="en-US" w:eastAsia="zh-CN"/>
        </w:rPr>
        <w:t>46</w:t>
      </w:r>
      <w:r>
        <w:rPr>
          <w:rFonts w:hint="eastAsia" w:ascii="方正仿宋_GBK" w:hAnsi="方正仿宋_GBK" w:eastAsia="方正仿宋_GBK" w:cs="方正仿宋_GBK"/>
          <w:sz w:val="32"/>
          <w:szCs w:val="32"/>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spacing w:line="460" w:lineRule="exact"/>
        <w:ind w:left="109" w:leftChars="52"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我方现正式申请参加</w:t>
      </w:r>
      <w:r>
        <w:rPr>
          <w:rFonts w:hint="eastAsia" w:ascii="Times New Roman" w:hAnsi="Times New Roman" w:eastAsia="方正仿宋简体" w:cs="Times New Roman"/>
          <w:sz w:val="32"/>
          <w:szCs w:val="32"/>
          <w:u w:val="single"/>
        </w:rPr>
        <w:t>2022</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rPr>
        <w:t>1</w:t>
      </w:r>
      <w:r>
        <w:rPr>
          <w:rFonts w:hint="eastAsia" w:ascii="Times New Roman" w:hAnsi="Times New Roman" w:eastAsia="方正仿宋简体" w:cs="Times New Roman"/>
          <w:sz w:val="32"/>
          <w:szCs w:val="32"/>
          <w:u w:val="single"/>
          <w:lang w:val="en-US" w:eastAsia="zh-CN"/>
        </w:rPr>
        <w:t>2</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2</w:t>
      </w:r>
      <w:r>
        <w:rPr>
          <w:rFonts w:hint="eastAsia" w:ascii="Times New Roman" w:hAnsi="Times New Roman" w:eastAsia="方正仿宋简体" w:cs="Times New Roman"/>
          <w:sz w:val="32"/>
          <w:szCs w:val="32"/>
          <w:u w:val="single"/>
        </w:rPr>
        <w:t>6</w:t>
      </w:r>
      <w:r>
        <w:rPr>
          <w:rFonts w:ascii="Times New Roman" w:hAnsi="Times New Roman" w:eastAsia="方正仿宋简体" w:cs="Times New Roman"/>
          <w:sz w:val="32"/>
          <w:szCs w:val="32"/>
        </w:rPr>
        <w:t>日至</w:t>
      </w:r>
      <w:r>
        <w:rPr>
          <w:rFonts w:hint="eastAsia" w:ascii="Times New Roman" w:hAnsi="Times New Roman" w:eastAsia="方正仿宋简体" w:cs="Times New Roman"/>
          <w:sz w:val="32"/>
          <w:szCs w:val="32"/>
          <w:u w:val="single"/>
        </w:rPr>
        <w:t>202</w:t>
      </w:r>
      <w:r>
        <w:rPr>
          <w:rFonts w:hint="eastAsia" w:ascii="Times New Roman" w:hAnsi="Times New Roman" w:eastAsia="方正仿宋简体" w:cs="Times New Roman"/>
          <w:sz w:val="32"/>
          <w:szCs w:val="32"/>
          <w:u w:val="single"/>
          <w:lang w:val="en-US" w:eastAsia="zh-CN"/>
        </w:rPr>
        <w:t>3</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rPr>
        <w:t>1</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rPr>
        <w:t>5</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u w:val="single"/>
        </w:rPr>
        <w:t xml:space="preserve"> 10 </w:t>
      </w:r>
      <w:r>
        <w:rPr>
          <w:rFonts w:hint="eastAsia" w:ascii="Times New Roman" w:hAnsi="Times New Roman" w:eastAsia="方正仿宋简体" w:cs="Times New Roman"/>
          <w:sz w:val="32"/>
          <w:szCs w:val="32"/>
        </w:rPr>
        <w:t>时</w:t>
      </w:r>
      <w:r>
        <w:rPr>
          <w:rFonts w:ascii="Times New Roman" w:hAnsi="Times New Roman" w:eastAsia="方正仿宋简体" w:cs="Times New Roman"/>
          <w:sz w:val="32"/>
          <w:szCs w:val="32"/>
        </w:rPr>
        <w:t>在资阳市政府政务服务和公共资源交易服务中心举行的</w:t>
      </w:r>
      <w:r>
        <w:rPr>
          <w:rFonts w:hint="eastAsia" w:ascii="Times New Roman" w:hAnsi="Times New Roman" w:eastAsia="方正仿宋_GBK"/>
          <w:sz w:val="32"/>
          <w:szCs w:val="32"/>
          <w:u w:val="single"/>
        </w:rPr>
        <w:t>LKYD—2022—0</w:t>
      </w:r>
      <w:r>
        <w:rPr>
          <w:rFonts w:hint="eastAsia" w:ascii="Times New Roman" w:hAnsi="Times New Roman" w:eastAsia="方正仿宋_GBK"/>
          <w:sz w:val="32"/>
          <w:szCs w:val="32"/>
          <w:u w:val="single"/>
          <w:lang w:val="en-US" w:eastAsia="zh-CN"/>
        </w:rPr>
        <w:t>46</w:t>
      </w:r>
      <w:r>
        <w:rPr>
          <w:rFonts w:ascii="Times New Roman" w:hAnsi="Times New Roman" w:eastAsia="方正仿宋简体" w:cs="Times New Roman"/>
          <w:sz w:val="32"/>
          <w:szCs w:val="32"/>
          <w:u w:val="single"/>
        </w:rPr>
        <w:t>号</w:t>
      </w:r>
      <w:r>
        <w:rPr>
          <w:rFonts w:ascii="Times New Roman" w:hAnsi="Times New Roman" w:eastAsia="方正仿宋简体" w:cs="Times New Roman"/>
          <w:sz w:val="32"/>
          <w:szCs w:val="32"/>
        </w:rPr>
        <w:t>地块国有建设用地使用权挂牌出让活动。我方愿意按挂牌出让文件规定，缴纳竞买保证金</w:t>
      </w:r>
      <w:r>
        <w:rPr>
          <w:rFonts w:hint="eastAsia" w:ascii="Times New Roman" w:hAnsi="Times New Roman" w:eastAsia="方正仿宋简体" w:cs="Times New Roman"/>
          <w:sz w:val="32"/>
          <w:szCs w:val="32"/>
          <w:u w:val="single"/>
          <w:lang w:val="en-US" w:eastAsia="zh-CN"/>
        </w:rPr>
        <w:t>296</w:t>
      </w:r>
      <w:r>
        <w:rPr>
          <w:rFonts w:ascii="Times New Roman" w:hAnsi="Times New Roman" w:eastAsia="方正仿宋简体" w:cs="Times New Roman"/>
          <w:sz w:val="32"/>
          <w:szCs w:val="32"/>
        </w:rPr>
        <w:t>万元（大写：</w:t>
      </w:r>
      <w:r>
        <w:rPr>
          <w:rFonts w:hint="eastAsia" w:ascii="Times New Roman" w:hAnsi="Times New Roman" w:eastAsia="方正仿宋简体" w:cs="Times New Roman"/>
          <w:sz w:val="32"/>
          <w:szCs w:val="32"/>
          <w:lang w:eastAsia="zh-CN"/>
        </w:rPr>
        <w:t>贰佰玖拾陆万</w:t>
      </w:r>
      <w:r>
        <w:rPr>
          <w:rFonts w:ascii="Times New Roman" w:hAnsi="Times New Roman" w:eastAsia="方正仿宋简体" w:cs="Times New Roman"/>
          <w:sz w:val="32"/>
          <w:szCs w:val="32"/>
        </w:rPr>
        <w:t>元整）。</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若我方在国有建设用地使用权挂牌出让活动中出现违反相关法律、法规的行为，我方愿意承担全部法律责任，并赔偿由此产生的损失。</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特此申请和承诺。</w:t>
      </w:r>
    </w:p>
    <w:p>
      <w:pPr>
        <w:spacing w:line="460" w:lineRule="exact"/>
        <w:jc w:val="left"/>
        <w:rPr>
          <w:rFonts w:hint="eastAsia" w:ascii="Times New Roman" w:hAnsi="Times New Roman" w:eastAsia="方正仿宋简体" w:cs="Times New Roman"/>
          <w:sz w:val="32"/>
          <w:szCs w:val="32"/>
          <w:lang w:eastAsia="zh-CN"/>
        </w:rPr>
      </w:pPr>
      <w:r>
        <w:rPr>
          <w:rFonts w:ascii="Times New Roman" w:hAnsi="Times New Roman" w:eastAsia="方正仿宋简体" w:cs="Times New Roman"/>
          <w:sz w:val="32"/>
          <w:szCs w:val="32"/>
        </w:rPr>
        <w:t>附</w:t>
      </w:r>
      <w:r>
        <w:rPr>
          <w:rFonts w:hint="eastAsia" w:ascii="Times New Roman" w:hAnsi="Times New Roman" w:eastAsia="方正仿宋简体" w:cs="Times New Roman"/>
          <w:sz w:val="32"/>
          <w:szCs w:val="32"/>
          <w:lang w:val="en-US" w:eastAsia="zh-CN"/>
        </w:rPr>
        <w:t xml:space="preserve">  </w:t>
      </w:r>
      <w:r>
        <w:rPr>
          <w:rFonts w:ascii="Times New Roman" w:hAnsi="Times New Roman" w:eastAsia="方正仿宋简体" w:cs="Times New Roman"/>
          <w:sz w:val="32"/>
          <w:szCs w:val="32"/>
        </w:rPr>
        <w:t>件：</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u w:val="none"/>
          <w:lang w:val="en-US" w:eastAsia="zh-CN"/>
        </w:rPr>
        <w:t xml:space="preserve">； </w:t>
      </w:r>
      <w:r>
        <w:rPr>
          <w:rFonts w:hint="eastAsia" w:ascii="Times New Roman" w:hAnsi="Times New Roman" w:eastAsia="方正仿宋简体" w:cs="Times New Roman"/>
          <w:sz w:val="32"/>
          <w:szCs w:val="32"/>
          <w:lang w:val="en-US" w:eastAsia="zh-CN"/>
        </w:rPr>
        <w:t xml:space="preserve">    </w:t>
      </w:r>
      <w:r>
        <w:rPr>
          <w:rFonts w:ascii="Times New Roman" w:hAnsi="Times New Roman" w:eastAsia="方正仿宋简体" w:cs="Times New Roman"/>
          <w:sz w:val="32"/>
          <w:szCs w:val="32"/>
        </w:rPr>
        <w:t>申请人：</w:t>
      </w:r>
      <w:r>
        <w:rPr>
          <w:rFonts w:hint="eastAsia" w:ascii="Times New Roman" w:hAnsi="Times New Roman" w:eastAsia="方正仿宋简体" w:cs="Times New Roman"/>
          <w:sz w:val="32"/>
          <w:szCs w:val="32"/>
          <w:u w:val="single"/>
          <w:lang w:val="en-US" w:eastAsia="zh-CN"/>
        </w:rPr>
        <w:t xml:space="preserve">                                </w:t>
      </w:r>
      <w:r>
        <w:rPr>
          <w:rFonts w:ascii="Times New Roman" w:hAnsi="Times New Roman" w:eastAsia="方正仿宋简体" w:cs="Times New Roman"/>
          <w:sz w:val="32"/>
          <w:szCs w:val="32"/>
          <w:u w:val="single"/>
        </w:rPr>
        <w:t>（加盖公章）</w:t>
      </w:r>
      <w:r>
        <w:rPr>
          <w:rFonts w:hint="eastAsia" w:ascii="Times New Roman" w:hAnsi="Times New Roman" w:eastAsia="方正仿宋简体" w:cs="Times New Roman"/>
          <w:sz w:val="32"/>
          <w:szCs w:val="32"/>
          <w:lang w:eastAsia="zh-CN"/>
        </w:rPr>
        <w:t>；</w:t>
      </w:r>
    </w:p>
    <w:p>
      <w:pPr>
        <w:spacing w:line="46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法定代表人（或授权委托代理人）签名：</w:t>
      </w:r>
      <w:r>
        <w:rPr>
          <w:rFonts w:hint="eastAsia" w:ascii="Times New Roman" w:hAnsi="Times New Roman" w:eastAsia="方正仿宋简体" w:cs="Times New Roman"/>
          <w:sz w:val="32"/>
          <w:szCs w:val="32"/>
          <w:u w:val="single"/>
          <w:lang w:val="en-US" w:eastAsia="zh-CN"/>
        </w:rPr>
        <w:t xml:space="preserve">                </w:t>
      </w:r>
      <w:r>
        <w:rPr>
          <w:rFonts w:ascii="Times New Roman" w:hAnsi="Times New Roman" w:eastAsia="方正仿宋简体" w:cs="Times New Roman"/>
          <w:sz w:val="32"/>
          <w:szCs w:val="32"/>
        </w:rPr>
        <w:t xml:space="preserve">； </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；电   话：</w:t>
      </w:r>
      <w:r>
        <w:rPr>
          <w:rFonts w:hint="eastAsia" w:ascii="Times New Roman" w:hAnsi="Times New Roman" w:eastAsia="方正仿宋简体" w:cs="Times New Roman"/>
          <w:sz w:val="32"/>
          <w:szCs w:val="32"/>
          <w:u w:val="single"/>
          <w:lang w:val="en-US" w:eastAsia="zh-CN"/>
        </w:rPr>
        <w:t xml:space="preserve">                    </w:t>
      </w:r>
      <w:r>
        <w:rPr>
          <w:rFonts w:ascii="Times New Roman" w:hAnsi="Times New Roman" w:eastAsia="方正仿宋简体" w:cs="Times New Roman"/>
          <w:sz w:val="32"/>
          <w:szCs w:val="32"/>
        </w:rPr>
        <w:t>；</w:t>
      </w:r>
    </w:p>
    <w:p>
      <w:pPr>
        <w:spacing w:line="460" w:lineRule="exact"/>
        <w:rPr>
          <w:rFonts w:hint="eastAsia" w:ascii="Times New Roman" w:hAnsi="Times New Roman" w:eastAsia="方正仿宋简体" w:cs="Times New Roman"/>
          <w:sz w:val="32"/>
          <w:szCs w:val="32"/>
          <w:lang w:eastAsia="zh-CN"/>
        </w:rPr>
      </w:pPr>
      <w:r>
        <w:rPr>
          <w:rFonts w:ascii="Times New Roman" w:hAnsi="Times New Roman" w:eastAsia="方正仿宋简体" w:cs="Times New Roman"/>
          <w:sz w:val="32"/>
          <w:szCs w:val="32"/>
        </w:rPr>
        <w:t>地  址：</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 xml:space="preserve">     </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none"/>
          <w:lang w:eastAsia="zh-CN"/>
        </w:rPr>
        <w:t>。</w:t>
      </w:r>
    </w:p>
    <w:p>
      <w:pPr>
        <w:spacing w:line="460" w:lineRule="exact"/>
        <w:ind w:firstLine="4480" w:firstLineChars="1400"/>
        <w:rPr>
          <w:rFonts w:ascii="Times New Roman" w:hAnsi="Times New Roman" w:eastAsia="方正仿宋简体" w:cs="Times New Roman"/>
          <w:sz w:val="32"/>
          <w:szCs w:val="32"/>
        </w:rPr>
      </w:pPr>
    </w:p>
    <w:p>
      <w:pPr>
        <w:spacing w:line="460" w:lineRule="exact"/>
        <w:ind w:firstLine="4160" w:firstLineChars="13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申请日期： 年</w:t>
      </w:r>
      <w:r>
        <w:rPr>
          <w:rFonts w:hint="eastAsia" w:ascii="Times New Roman" w:hAnsi="Times New Roman" w:eastAsia="方正仿宋简体" w:cs="Times New Roman"/>
          <w:sz w:val="32"/>
          <w:szCs w:val="32"/>
          <w:lang w:val="en-US" w:eastAsia="zh-CN"/>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lang w:val="en-US" w:eastAsia="zh-CN"/>
        </w:rPr>
        <w:t xml:space="preserve">  </w:t>
      </w:r>
      <w:r>
        <w:rPr>
          <w:rFonts w:ascii="Times New Roman" w:hAnsi="Times New Roman" w:eastAsia="方正仿宋简体" w:cs="Times New Roman"/>
          <w:sz w:val="32"/>
          <w:szCs w:val="32"/>
        </w:rPr>
        <w:t>日</w:t>
      </w:r>
    </w:p>
    <w:p>
      <w:pPr>
        <w:jc w:val="center"/>
        <w:rPr>
          <w:rFonts w:ascii="Times New Roman" w:hAnsi="Times New Roman" w:eastAsia="方正小标宋简体" w:cs="Times New Roman"/>
          <w:sz w:val="38"/>
        </w:rPr>
      </w:pPr>
    </w:p>
    <w:p>
      <w:pPr>
        <w:jc w:val="center"/>
        <w:rPr>
          <w:rFonts w:ascii="黑体" w:eastAsia="黑体"/>
          <w:b/>
          <w:color w:val="000000"/>
          <w:sz w:val="44"/>
          <w:szCs w:val="44"/>
        </w:rPr>
      </w:pPr>
      <w:r>
        <w:rPr>
          <w:rFonts w:hint="eastAsia" w:ascii="黑体" w:eastAsia="黑体"/>
          <w:b/>
          <w:color w:val="000000"/>
          <w:sz w:val="44"/>
          <w:szCs w:val="44"/>
        </w:rPr>
        <w:t>承诺书</w:t>
      </w:r>
    </w:p>
    <w:p>
      <w:pPr>
        <w:pStyle w:val="2"/>
        <w:ind w:firstLine="210"/>
      </w:pPr>
    </w:p>
    <w:p>
      <w:pPr>
        <w:numPr>
          <w:ilvl w:val="0"/>
          <w:numId w:val="2"/>
        </w:num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sz w:val="32"/>
          <w:szCs w:val="32"/>
        </w:rPr>
        <w:t>对所有文件均无异议</w:t>
      </w:r>
      <w:r>
        <w:rPr>
          <w:rFonts w:hint="eastAsia" w:ascii="Times New Roman" w:hAnsi="Times New Roman" w:eastAsia="方正仿宋简体" w:cs="Times New Roman"/>
          <w:sz w:val="32"/>
          <w:szCs w:val="32"/>
        </w:rPr>
        <w:t>。</w:t>
      </w:r>
    </w:p>
    <w:p>
      <w:pPr>
        <w:pStyle w:val="2"/>
        <w:ind w:firstLine="0" w:firstLineChars="0"/>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二、我方报名所提供的营业执照复印件、身份证（法人、委托人）复印件仅用于号宗地的竞买。</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承诺人签字（法人）：               </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盖      章（公章）：</w:t>
      </w:r>
    </w:p>
    <w:p>
      <w:pPr>
        <w:pStyle w:val="2"/>
        <w:ind w:firstLine="210"/>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日     期：     年    月    日</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jc w:val="center"/>
        <w:rPr>
          <w:rFonts w:ascii="Times New Roman" w:hAnsi="Times New Roman" w:eastAsia="方正小标宋简体" w:cs="Times New Roman"/>
          <w:sz w:val="38"/>
        </w:rPr>
      </w:pPr>
    </w:p>
    <w:p>
      <w:pPr>
        <w:jc w:val="center"/>
        <w:rPr>
          <w:rFonts w:ascii="Times New Roman" w:hAnsi="Times New Roman" w:eastAsia="方正小标宋简体" w:cs="Times New Roman"/>
          <w:sz w:val="38"/>
        </w:rPr>
      </w:pPr>
    </w:p>
    <w:p>
      <w:pPr>
        <w:jc w:val="center"/>
        <w:rPr>
          <w:rFonts w:ascii="Times New Roman" w:hAnsi="Times New Roman" w:eastAsia="方正小标宋简体" w:cs="Times New Roman"/>
          <w:sz w:val="38"/>
        </w:rPr>
      </w:pPr>
    </w:p>
    <w:p/>
    <w:p>
      <w:pPr>
        <w:jc w:val="center"/>
        <w:rPr>
          <w:rFonts w:ascii="黑体" w:eastAsia="黑体"/>
          <w:b/>
          <w:color w:val="000000"/>
          <w:sz w:val="44"/>
          <w:szCs w:val="44"/>
        </w:rPr>
      </w:pPr>
      <w:r>
        <w:rPr>
          <w:rFonts w:hint="eastAsia" w:ascii="黑体" w:eastAsia="黑体"/>
          <w:b/>
          <w:color w:val="000000"/>
          <w:sz w:val="44"/>
          <w:szCs w:val="44"/>
        </w:rPr>
        <w:t>授 权 委 托 书</w:t>
      </w:r>
    </w:p>
    <w:tbl>
      <w:tblPr>
        <w:tblStyle w:val="15"/>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tcPr>
          <w:p>
            <w:pPr>
              <w:tabs>
                <w:tab w:val="left" w:pos="580"/>
              </w:tabs>
              <w:spacing w:line="640" w:lineRule="exact"/>
              <w:rPr>
                <w:rFonts w:ascii="仿宋_GB2312" w:hAnsi="宋体" w:eastAsia="仿宋_GB2312"/>
                <w:color w:val="000000"/>
                <w:sz w:val="32"/>
                <w:szCs w:val="32"/>
              </w:rPr>
            </w:pPr>
            <w:r>
              <w:rPr>
                <w:rFonts w:hint="eastAsia" w:ascii="仿宋_GB2312" w:hAnsi="宋体" w:eastAsia="仿宋_GB2312"/>
                <w:color w:val="000000"/>
                <w:sz w:val="32"/>
                <w:szCs w:val="32"/>
              </w:rPr>
              <w:tab/>
            </w:r>
            <w:r>
              <w:rPr>
                <w:rFonts w:hint="eastAsia" w:ascii="仿宋_GB2312" w:hAnsi="宋体" w:eastAsia="仿宋_GB2312"/>
                <w:color w:val="000000"/>
                <w:sz w:val="32"/>
                <w:szCs w:val="32"/>
              </w:rPr>
              <w:t>本人授权（受托人）</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代表本人参加</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年</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u w:val="single"/>
                <w:lang w:val="en-US" w:eastAsia="zh-CN"/>
              </w:rPr>
              <w:t xml:space="preserve">  </w:t>
            </w:r>
            <w:r>
              <w:rPr>
                <w:rFonts w:hint="eastAsia" w:ascii="仿宋_GB2312" w:hAnsi="宋体" w:eastAsia="仿宋_GB2312"/>
                <w:color w:val="000000"/>
                <w:sz w:val="32"/>
                <w:szCs w:val="32"/>
              </w:rPr>
              <w:t>日</w:t>
            </w:r>
            <w:r>
              <w:rPr>
                <w:rFonts w:ascii="Times New Roman" w:hAnsi="Times New Roman" w:eastAsia="方正仿宋简体" w:cs="Times New Roman"/>
                <w:sz w:val="32"/>
                <w:szCs w:val="32"/>
              </w:rPr>
              <w:t>至</w:t>
            </w:r>
            <w:r>
              <w:rPr>
                <w:rFonts w:hint="eastAsia" w:ascii="Times New Roman" w:hAnsi="Times New Roman" w:eastAsia="方正仿宋简体" w:cs="Times New Roman"/>
                <w:sz w:val="32"/>
                <w:szCs w:val="32"/>
                <w:u w:val="single"/>
                <w:lang w:val="en-US" w:eastAsia="zh-CN"/>
              </w:rPr>
              <w:t xml:space="preserve"> 2023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u w:val="single"/>
                <w:lang w:val="en-US" w:eastAsia="zh-CN"/>
              </w:rPr>
              <w:t xml:space="preserve"> 1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u w:val="single"/>
                <w:lang w:val="en-US" w:eastAsia="zh-CN"/>
              </w:rPr>
              <w:t xml:space="preserve"> 5 </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rPr>
              <w:t>（含法定节假日）</w:t>
            </w:r>
            <w:r>
              <w:rPr>
                <w:rFonts w:hint="eastAsia" w:ascii="仿宋_GB2312" w:hAnsi="宋体" w:eastAsia="仿宋_GB2312"/>
                <w:color w:val="000000"/>
                <w:sz w:val="32"/>
                <w:szCs w:val="32"/>
              </w:rPr>
              <w:t>在资阳市政务服务和公共资源交易服务中心举行的号地块国有建设用地使用权招拍挂出让活动的报名、报价、签订成交确认书等相关事宜。</w:t>
            </w:r>
          </w:p>
          <w:p>
            <w:pPr>
              <w:tabs>
                <w:tab w:val="left" w:pos="580"/>
              </w:tabs>
              <w:spacing w:line="640" w:lineRule="exact"/>
              <w:ind w:firstLine="660"/>
              <w:rPr>
                <w:rFonts w:ascii="仿宋_GB2312" w:hAnsi="宋体" w:eastAsia="仿宋_GB2312"/>
                <w:color w:val="000000"/>
                <w:sz w:val="32"/>
                <w:szCs w:val="32"/>
              </w:rPr>
            </w:pPr>
            <w:r>
              <w:rPr>
                <w:rFonts w:hint="eastAsia" w:ascii="仿宋_GB2312" w:hAnsi="宋体" w:eastAsia="仿宋_GB2312"/>
                <w:color w:val="000000"/>
                <w:sz w:val="32"/>
                <w:szCs w:val="32"/>
              </w:rPr>
              <w:t xml:space="preserve">受托人在该地块出让活动中所做出的承诺、签署的文件，本人均予以认可，并承担由此产生的法律后果。 </w:t>
            </w:r>
          </w:p>
          <w:p>
            <w:pPr>
              <w:tabs>
                <w:tab w:val="left" w:pos="580"/>
              </w:tabs>
              <w:ind w:firstLine="660"/>
              <w:rPr>
                <w:rFonts w:ascii="仿宋_GB2312" w:hAnsi="宋体" w:eastAsia="仿宋_GB2312"/>
                <w:color w:val="000000"/>
                <w:sz w:val="32"/>
                <w:szCs w:val="32"/>
              </w:rPr>
            </w:pPr>
          </w:p>
          <w:p>
            <w:pPr>
              <w:pStyle w:val="2"/>
              <w:ind w:left="6719" w:leftChars="152" w:hanging="6400" w:hangingChars="2000"/>
              <w:jc w:val="left"/>
              <w:rPr>
                <w:rFonts w:ascii="仿宋_GB2312" w:hAnsi="宋体" w:eastAsia="仿宋_GB2312"/>
                <w:color w:val="000000"/>
                <w:sz w:val="32"/>
                <w:szCs w:val="32"/>
              </w:rPr>
            </w:pPr>
            <w:r>
              <w:rPr>
                <w:rFonts w:hint="eastAsia" w:ascii="仿宋_GB2312" w:hAnsi="宋体" w:eastAsia="仿宋_GB2312" w:cs="Times New Roman"/>
                <w:color w:val="000000"/>
                <w:sz w:val="32"/>
                <w:szCs w:val="32"/>
              </w:rPr>
              <w:t>委托人：</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u w:val="single"/>
                <w:lang w:val="en-US" w:eastAsia="zh-CN"/>
              </w:rPr>
              <w:t xml:space="preserve">               </w:t>
            </w:r>
            <w:r>
              <w:rPr>
                <w:rFonts w:hint="eastAsia" w:ascii="仿宋_GB2312" w:hAnsi="宋体" w:eastAsia="仿宋_GB2312" w:cs="Times New Roman"/>
                <w:color w:val="000000"/>
                <w:sz w:val="32"/>
                <w:szCs w:val="32"/>
              </w:rPr>
              <w:t xml:space="preserve"> 受托人：</w:t>
            </w:r>
            <w:r>
              <w:rPr>
                <w:rFonts w:hint="eastAsia" w:ascii="仿宋_GB2312" w:hAnsi="宋体" w:eastAsia="仿宋_GB2312" w:cs="Times New Roman"/>
                <w:color w:val="000000"/>
                <w:sz w:val="32"/>
                <w:szCs w:val="32"/>
                <w:u w:val="single"/>
                <w:lang w:val="en-US" w:eastAsia="zh-CN"/>
              </w:rPr>
              <w:t xml:space="preserve">                   </w:t>
            </w:r>
            <w:r>
              <w:rPr>
                <w:rFonts w:hint="eastAsia" w:ascii="仿宋_GB2312" w:hAnsi="宋体" w:eastAsia="仿宋_GB2312" w:cs="Times New Roman"/>
                <w:color w:val="000000"/>
                <w:sz w:val="32"/>
                <w:szCs w:val="32"/>
                <w:lang w:val="en-US" w:eastAsia="zh-CN"/>
              </w:rPr>
              <w:t xml:space="preserve">            </w:t>
            </w:r>
            <w:r>
              <w:rPr>
                <w:rFonts w:hint="eastAsia" w:ascii="仿宋_GB2312" w:hAnsi="宋体" w:eastAsia="仿宋_GB2312"/>
                <w:color w:val="000000"/>
                <w:sz w:val="32"/>
                <w:szCs w:val="32"/>
              </w:rPr>
              <w:t>年</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1947" w:type="dxa"/>
            <w:gridSpan w:val="2"/>
            <w:tcBorders>
              <w:top w:val="single" w:color="auto" w:sz="4" w:space="0"/>
              <w:left w:val="single" w:color="auto" w:sz="4" w:space="0"/>
              <w:bottom w:val="single" w:color="auto" w:sz="4" w:space="0"/>
              <w:right w:val="single" w:color="auto" w:sz="4" w:space="0"/>
            </w:tcBorders>
            <w:noWrap/>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453" w:type="dxa"/>
            <w:gridSpan w:val="3"/>
            <w:tcBorders>
              <w:top w:val="single" w:color="auto" w:sz="4" w:space="0"/>
              <w:left w:val="single" w:color="auto" w:sz="4" w:space="0"/>
              <w:bottom w:val="single" w:color="auto" w:sz="4" w:space="0"/>
              <w:right w:val="single" w:color="auto" w:sz="4" w:space="0"/>
            </w:tcBorders>
            <w:noWrap/>
          </w:tcPr>
          <w:p>
            <w:pPr>
              <w:tabs>
                <w:tab w:val="left" w:pos="580"/>
              </w:tabs>
              <w:ind w:firstLine="600" w:firstLineChars="200"/>
              <w:rPr>
                <w:rFonts w:hint="eastAsia" w:ascii="仿宋_GB2312" w:hAnsi="宋体" w:eastAsia="仿宋_GB2312"/>
                <w:color w:val="000000"/>
                <w:sz w:val="30"/>
                <w:szCs w:val="30"/>
              </w:rPr>
            </w:pPr>
          </w:p>
          <w:p>
            <w:pPr>
              <w:tabs>
                <w:tab w:val="left" w:pos="580"/>
              </w:tabs>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兹证明本委托书确系本单位法定代表人</w:t>
            </w:r>
            <w:r>
              <w:rPr>
                <w:rFonts w:hint="eastAsia" w:ascii="仿宋_GB2312" w:hAnsi="宋体" w:eastAsia="仿宋_GB2312"/>
                <w:color w:val="000000"/>
                <w:sz w:val="30"/>
                <w:szCs w:val="30"/>
                <w:u w:val="single"/>
                <w:lang w:val="en-US" w:eastAsia="zh-CN"/>
              </w:rPr>
              <w:t xml:space="preserve">       </w:t>
            </w:r>
            <w:r>
              <w:rPr>
                <w:rFonts w:hint="eastAsia" w:ascii="仿宋_GB2312" w:hAnsi="宋体" w:eastAsia="仿宋_GB2312"/>
                <w:color w:val="000000"/>
                <w:sz w:val="30"/>
                <w:szCs w:val="30"/>
              </w:rPr>
              <w:t>亲自签署。</w:t>
            </w:r>
          </w:p>
          <w:p>
            <w:pPr>
              <w:tabs>
                <w:tab w:val="left" w:pos="580"/>
              </w:tabs>
              <w:ind w:firstLine="4500" w:firstLineChars="1500"/>
              <w:rPr>
                <w:rFonts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ind w:firstLine="5250" w:firstLineChars="1750"/>
              <w:rPr>
                <w:rFonts w:ascii="仿宋_GB2312" w:hAnsi="宋体" w:eastAsia="仿宋_GB2312"/>
                <w:color w:val="000000"/>
                <w:sz w:val="30"/>
                <w:szCs w:val="30"/>
              </w:rPr>
            </w:pPr>
          </w:p>
          <w:p>
            <w:pPr>
              <w:tabs>
                <w:tab w:val="left" w:pos="580"/>
              </w:tabs>
              <w:ind w:firstLine="4480" w:firstLineChars="1400"/>
              <w:rPr>
                <w:rFonts w:ascii="仿宋_GB2312" w:hAnsi="宋体" w:eastAsia="仿宋_GB2312"/>
                <w:color w:val="000000"/>
                <w:sz w:val="32"/>
                <w:szCs w:val="32"/>
              </w:rPr>
            </w:pPr>
            <w:r>
              <w:rPr>
                <w:rFonts w:hint="eastAsia" w:ascii="仿宋_GB2312" w:hAnsi="宋体" w:eastAsia="仿宋_GB2312"/>
                <w:color w:val="000000"/>
                <w:sz w:val="32"/>
                <w:szCs w:val="32"/>
              </w:rPr>
              <w:t>年</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rPr>
              <w:t>月</w:t>
            </w:r>
            <w:r>
              <w:rPr>
                <w:rFonts w:hint="eastAsia" w:ascii="仿宋_GB2312" w:hAnsi="宋体" w:eastAsia="仿宋_GB2312"/>
                <w:color w:val="000000"/>
                <w:sz w:val="32"/>
                <w:szCs w:val="32"/>
                <w:lang w:val="en-US" w:eastAsia="zh-CN"/>
              </w:rPr>
              <w:t xml:space="preserve">   </w:t>
            </w:r>
            <w:r>
              <w:rPr>
                <w:rFonts w:hint="eastAsia" w:ascii="仿宋_GB2312" w:hAnsi="宋体" w:eastAsia="仿宋_GB2312"/>
                <w:color w:val="000000"/>
                <w:sz w:val="32"/>
                <w:szCs w:val="32"/>
              </w:rPr>
              <w:t>日</w:t>
            </w:r>
          </w:p>
        </w:tc>
      </w:tr>
    </w:tbl>
    <w:p>
      <w:pPr>
        <w:jc w:val="center"/>
        <w:rPr>
          <w:rFonts w:ascii="Times New Roman" w:hAnsi="Times New Roman" w:eastAsia="方正小标宋简体" w:cs="Times New Roman"/>
        </w:rPr>
      </w:pPr>
      <w:r>
        <w:rPr>
          <w:rFonts w:ascii="Times New Roman" w:hAnsi="Times New Roman" w:eastAsia="方正小标宋简体" w:cs="Times New Roman"/>
          <w:sz w:val="38"/>
        </w:rPr>
        <w:t>国有建设用地使用权挂牌出让竞买报价单</w:t>
      </w:r>
    </w:p>
    <w:p>
      <w:pPr>
        <w:jc w:val="center"/>
        <w:rPr>
          <w:rFonts w:ascii="Times New Roman" w:hAnsi="Times New Roman" w:cs="Times New Roman"/>
        </w:rPr>
      </w:pPr>
    </w:p>
    <w:tbl>
      <w:tblPr>
        <w:tblStyle w:val="15"/>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宋体" w:hAnsi="宋体" w:eastAsia="方正仿宋_GBK"/>
                <w:sz w:val="32"/>
                <w:szCs w:val="32"/>
                <w:highlight w:val="none"/>
                <w:u w:val="single"/>
                <w:lang w:val="en-US" w:eastAsia="zh-CN"/>
              </w:rPr>
              <w:t>LKYD</w:t>
            </w:r>
            <w:r>
              <w:rPr>
                <w:rFonts w:hint="eastAsia" w:ascii="宋体" w:hAnsi="宋体" w:eastAsia="方正仿宋_GBK"/>
                <w:sz w:val="32"/>
                <w:szCs w:val="32"/>
                <w:highlight w:val="none"/>
                <w:u w:val="single"/>
                <w:lang w:eastAsia="zh-CN"/>
              </w:rPr>
              <w:t>—2022—0</w:t>
            </w:r>
            <w:r>
              <w:rPr>
                <w:rFonts w:hint="eastAsia" w:ascii="宋体" w:hAnsi="宋体" w:eastAsia="方正仿宋_GBK"/>
                <w:sz w:val="32"/>
                <w:szCs w:val="32"/>
                <w:highlight w:val="none"/>
                <w:u w:val="single"/>
                <w:lang w:val="en-US" w:eastAsia="zh-CN"/>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ascii="Times New Roman" w:hAnsi="Times New Roman" w:eastAsia="方正仿宋_GBK" w:cs="Times New Roman"/>
                <w:sz w:val="28"/>
                <w:szCs w:val="28"/>
                <w:highlight w:val="none"/>
                <w:u w:val="single" w:color="000000"/>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rPr>
      </w:pPr>
      <w:r>
        <w:rPr>
          <w:rFonts w:ascii="Times New Roman" w:hAnsi="Times New Roman" w:eastAsia="方正仿宋_GBK" w:cs="Times New Roman"/>
          <w:sz w:val="32"/>
          <w:szCs w:val="32"/>
        </w:rPr>
        <w:t>经办人：                           审核人：</w:t>
      </w:r>
    </w:p>
    <w:tbl>
      <w:tblPr>
        <w:tblStyle w:val="15"/>
        <w:tblW w:w="8789" w:type="dxa"/>
        <w:tblInd w:w="96" w:type="dxa"/>
        <w:tblLayout w:type="fixed"/>
        <w:tblCellMar>
          <w:top w:w="0" w:type="dxa"/>
          <w:left w:w="108" w:type="dxa"/>
          <w:bottom w:w="0" w:type="dxa"/>
          <w:right w:w="108" w:type="dxa"/>
        </w:tblCellMar>
      </w:tblPr>
      <w:tblGrid>
        <w:gridCol w:w="1902"/>
        <w:gridCol w:w="2676"/>
        <w:gridCol w:w="1326"/>
        <w:gridCol w:w="2885"/>
      </w:tblGrid>
      <w:tr>
        <w:tblPrEx>
          <w:tblCellMar>
            <w:top w:w="0" w:type="dxa"/>
            <w:left w:w="108" w:type="dxa"/>
            <w:bottom w:w="0" w:type="dxa"/>
            <w:right w:w="108" w:type="dxa"/>
          </w:tblCellMar>
        </w:tblPrEx>
        <w:trPr>
          <w:trHeight w:val="960" w:hRule="atLeast"/>
        </w:trPr>
        <w:tc>
          <w:tcPr>
            <w:tcW w:w="878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8"/>
                <w:szCs w:val="28"/>
              </w:rPr>
            </w:pPr>
            <w:r>
              <w:rPr>
                <w:rStyle w:val="36"/>
                <w:rFonts w:hint="default"/>
              </w:rPr>
              <w:t>资阳市出让国有建设用地使用权</w:t>
            </w:r>
            <w:r>
              <w:rPr>
                <w:rStyle w:val="37"/>
                <w:rFonts w:hint="default"/>
              </w:rPr>
              <w:br w:type="textWrapping"/>
            </w:r>
            <w:r>
              <w:rPr>
                <w:rStyle w:val="36"/>
                <w:rFonts w:hint="default"/>
              </w:rPr>
              <w:t>成交确认书</w:t>
            </w:r>
          </w:p>
        </w:tc>
      </w:tr>
      <w:tr>
        <w:tblPrEx>
          <w:tblCellMar>
            <w:top w:w="0" w:type="dxa"/>
            <w:left w:w="108" w:type="dxa"/>
            <w:bottom w:w="0" w:type="dxa"/>
            <w:right w:w="108" w:type="dxa"/>
          </w:tblCellMar>
        </w:tblPrEx>
        <w:trPr>
          <w:trHeight w:val="84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出让人</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21"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成交及签订时间</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成交地点</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资阳市政府政务服务和公共资源交易服务中心</w:t>
            </w:r>
          </w:p>
        </w:tc>
      </w:tr>
      <w:tr>
        <w:tblPrEx>
          <w:tblCellMar>
            <w:top w:w="0" w:type="dxa"/>
            <w:left w:w="108" w:type="dxa"/>
            <w:bottom w:w="0" w:type="dxa"/>
            <w:right w:w="108" w:type="dxa"/>
          </w:tblCellMar>
        </w:tblPrEx>
        <w:trPr>
          <w:trHeight w:val="92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地块编号</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地块位置</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8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出让面积（平方米）</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出让年限</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土地用途</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容积率</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6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出让方式</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竞买保证金（万元）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4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起叫（始）价</w:t>
            </w:r>
          </w:p>
          <w:p>
            <w:pPr>
              <w:widowControl/>
              <w:jc w:val="center"/>
              <w:textAlignment w:val="center"/>
            </w:pPr>
            <w:r>
              <w:rPr>
                <w:rFonts w:hint="eastAsia" w:ascii="宋体" w:hAnsi="宋体" w:eastAsia="宋体" w:cs="宋体"/>
                <w:color w:val="000000"/>
                <w:kern w:val="0"/>
                <w:sz w:val="22"/>
                <w:szCs w:val="22"/>
              </w:rPr>
              <w:t>（万元）</w:t>
            </w:r>
          </w:p>
        </w:tc>
        <w:tc>
          <w:tcPr>
            <w:tcW w:w="2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成交价</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2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56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成交总额</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人民币大写：</w:t>
            </w:r>
          </w:p>
        </w:tc>
      </w:tr>
      <w:tr>
        <w:tblPrEx>
          <w:tblCellMar>
            <w:top w:w="0" w:type="dxa"/>
            <w:left w:w="108" w:type="dxa"/>
            <w:bottom w:w="0" w:type="dxa"/>
            <w:right w:w="108" w:type="dxa"/>
          </w:tblCellMar>
        </w:tblPrEx>
        <w:trPr>
          <w:trHeight w:val="500" w:hRule="atLeast"/>
        </w:trPr>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交易手续费</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688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r>
      <w:tr>
        <w:tblPrEx>
          <w:tblCellMar>
            <w:top w:w="0" w:type="dxa"/>
            <w:left w:w="108" w:type="dxa"/>
            <w:bottom w:w="0" w:type="dxa"/>
            <w:right w:w="108" w:type="dxa"/>
          </w:tblCellMar>
        </w:tblPrEx>
        <w:trPr>
          <w:trHeight w:val="3600" w:hRule="atLeast"/>
        </w:trPr>
        <w:tc>
          <w:tcPr>
            <w:tcW w:w="8789" w:type="dxa"/>
            <w:gridSpan w:val="4"/>
            <w:tcBorders>
              <w:top w:val="nil"/>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2"/>
                <w:szCs w:val="22"/>
              </w:rPr>
            </w:pPr>
            <w:r>
              <w:rPr>
                <w:rFonts w:hint="eastAsia" w:ascii="宋体" w:hAnsi="宋体" w:eastAsia="宋体" w:cs="宋体"/>
                <w:color w:val="000000"/>
                <w:kern w:val="0"/>
                <w:sz w:val="22"/>
                <w:szCs w:val="22"/>
              </w:rPr>
              <w:t>备注：</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   1.竞得人应当于</w:t>
            </w:r>
            <w:r>
              <w:rPr>
                <w:rFonts w:hint="eastAsia" w:ascii="宋体" w:hAnsi="宋体" w:eastAsia="宋体" w:cs="宋体"/>
                <w:color w:val="000000"/>
                <w:kern w:val="0"/>
                <w:sz w:val="22"/>
                <w:szCs w:val="22"/>
                <w:u w:val="single"/>
                <w:lang w:val="en-US" w:eastAsia="zh-CN"/>
              </w:rPr>
              <w:t xml:space="preserve">   </w:t>
            </w:r>
            <w:r>
              <w:rPr>
                <w:rStyle w:val="38"/>
                <w:rFonts w:hint="default"/>
                <w:u w:val="single"/>
              </w:rPr>
              <w:t>年</w:t>
            </w:r>
            <w:r>
              <w:rPr>
                <w:rStyle w:val="38"/>
                <w:rFonts w:hint="eastAsia" w:eastAsia="宋体"/>
                <w:u w:val="single"/>
                <w:lang w:val="en-US" w:eastAsia="zh-CN"/>
              </w:rPr>
              <w:t xml:space="preserve">  </w:t>
            </w:r>
            <w:r>
              <w:rPr>
                <w:rStyle w:val="38"/>
                <w:rFonts w:hint="default"/>
                <w:u w:val="single"/>
              </w:rPr>
              <w:t>月</w:t>
            </w:r>
            <w:r>
              <w:rPr>
                <w:rStyle w:val="38"/>
                <w:rFonts w:hint="eastAsia" w:eastAsia="宋体"/>
                <w:u w:val="single"/>
                <w:lang w:val="en-US" w:eastAsia="zh-CN"/>
              </w:rPr>
              <w:t xml:space="preserve">   </w:t>
            </w:r>
            <w:r>
              <w:rPr>
                <w:rStyle w:val="38"/>
                <w:rFonts w:hint="default"/>
                <w:u w:val="single"/>
              </w:rPr>
              <w:t>日</w:t>
            </w:r>
            <w:r>
              <w:rPr>
                <w:rStyle w:val="38"/>
                <w:rFonts w:hint="default"/>
              </w:rPr>
              <w:t>之前另行缴纳地产交易手续费;并于</w:t>
            </w:r>
            <w:r>
              <w:rPr>
                <w:rStyle w:val="38"/>
                <w:rFonts w:hint="eastAsia" w:eastAsia="宋体"/>
                <w:u w:val="single"/>
                <w:lang w:val="en-US" w:eastAsia="zh-CN"/>
              </w:rPr>
              <w:t xml:space="preserve">  </w:t>
            </w:r>
            <w:r>
              <w:rPr>
                <w:rStyle w:val="38"/>
                <w:rFonts w:hint="default"/>
                <w:u w:val="single"/>
              </w:rPr>
              <w:t>年</w:t>
            </w:r>
            <w:r>
              <w:rPr>
                <w:rStyle w:val="38"/>
                <w:rFonts w:hint="eastAsia" w:eastAsia="宋体"/>
                <w:u w:val="single"/>
                <w:lang w:val="en-US" w:eastAsia="zh-CN"/>
              </w:rPr>
              <w:t xml:space="preserve">  </w:t>
            </w:r>
            <w:r>
              <w:rPr>
                <w:rStyle w:val="38"/>
                <w:rFonts w:hint="default"/>
                <w:u w:val="single"/>
              </w:rPr>
              <w:t>月</w:t>
            </w:r>
            <w:r>
              <w:rPr>
                <w:rStyle w:val="38"/>
                <w:rFonts w:hint="eastAsia" w:eastAsia="宋体"/>
                <w:u w:val="single"/>
                <w:lang w:val="en-US" w:eastAsia="zh-CN"/>
              </w:rPr>
              <w:t xml:space="preserve">  </w:t>
            </w:r>
            <w:r>
              <w:rPr>
                <w:rStyle w:val="38"/>
                <w:rFonts w:hint="default"/>
                <w:u w:val="single"/>
              </w:rPr>
              <w:t>日</w:t>
            </w:r>
            <w:r>
              <w:rPr>
                <w:rStyle w:val="38"/>
                <w:rFonts w:hint="default"/>
              </w:rPr>
              <w:t>之前持本《成交确认书》与出让人签订《国有建设用地使用权出让合同》（以下合称《出让合同》）。</w:t>
            </w:r>
            <w:r>
              <w:rPr>
                <w:rStyle w:val="38"/>
                <w:rFonts w:hint="default"/>
              </w:rPr>
              <w:br w:type="textWrapping"/>
            </w:r>
            <w:r>
              <w:rPr>
                <w:rStyle w:val="38"/>
                <w:rFonts w:hint="default"/>
              </w:rPr>
              <w:t xml:space="preserve">   2.《出让合同》签订后，竞得人交纳的竞买保证金自动转作该地块的定金（按成交总价的20%取整），余下的竞买保证金自动转作受让地块的首期成交价款。</w:t>
            </w:r>
            <w:r>
              <w:rPr>
                <w:rStyle w:val="38"/>
                <w:rFonts w:hint="default"/>
              </w:rPr>
              <w:br w:type="textWrapping"/>
            </w:r>
            <w:r>
              <w:rPr>
                <w:rStyle w:val="38"/>
                <w:rFonts w:hint="default"/>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8"/>
                <w:rFonts w:hint="default"/>
              </w:rPr>
              <w:br w:type="textWrapping"/>
            </w:r>
            <w:r>
              <w:rPr>
                <w:rStyle w:val="38"/>
                <w:rFonts w:hint="default"/>
              </w:rPr>
              <w:t xml:space="preserve">   4.本成交确认书经竞得人、资阳市政府政务服务和公共资源交易服务中心双方确认盖章后生效。</w:t>
            </w:r>
            <w:r>
              <w:rPr>
                <w:rStyle w:val="38"/>
                <w:rFonts w:hint="default"/>
              </w:rPr>
              <w:br w:type="textWrapping"/>
            </w:r>
            <w:r>
              <w:rPr>
                <w:rStyle w:val="38"/>
                <w:rFonts w:hint="default"/>
              </w:rPr>
              <w:t xml:space="preserve">   5.本成交确认书一式五份，出让人执一份、竞得人执三份、资阳市政府政务服务和公共资源交易服务中心执一份，具有同等法律效力。</w:t>
            </w:r>
          </w:p>
        </w:tc>
      </w:tr>
      <w:tr>
        <w:tblPrEx>
          <w:tblCellMar>
            <w:top w:w="0" w:type="dxa"/>
            <w:left w:w="108" w:type="dxa"/>
            <w:bottom w:w="0" w:type="dxa"/>
            <w:right w:w="108" w:type="dxa"/>
          </w:tblCellMar>
        </w:tblPrEx>
        <w:trPr>
          <w:trHeight w:val="1974" w:hRule="atLeast"/>
        </w:trPr>
        <w:tc>
          <w:tcPr>
            <w:tcW w:w="1902"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资阳市政府政务服务和公共资源交易中心</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676" w:type="dxa"/>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竞得人（授权委托代理人）签字：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885" w:type="dxa"/>
            <w:tcBorders>
              <w:top w:val="nil"/>
              <w:left w:val="single" w:color="000000" w:sz="4" w:space="0"/>
              <w:bottom w:val="single" w:color="000000" w:sz="4" w:space="0"/>
              <w:right w:val="single" w:color="000000" w:sz="4" w:space="0"/>
            </w:tcBorders>
            <w:shd w:val="clear" w:color="auto" w:fill="auto"/>
            <w:vAlign w:val="center"/>
          </w:tc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0" w:firstLineChars="0"/>
              <w:rPr>
                <w:rFonts w:ascii="宋体" w:hAnsi="宋体" w:eastAsia="宋体" w:cs="宋体"/>
                <w:color w:val="000000"/>
                <w:sz w:val="22"/>
                <w:szCs w:val="22"/>
              </w:rPr>
            </w:pPr>
          </w:p>
        </w:tc>
      </w:tr>
    </w:tbl>
    <w:p>
      <w:pPr>
        <w:spacing w:line="500" w:lineRule="exact"/>
        <w:jc w:val="center"/>
        <w:rPr>
          <w:rFonts w:ascii="仿宋" w:hAnsi="仿宋" w:eastAsia="仿宋" w:cs="仿宋"/>
          <w:sz w:val="44"/>
          <w:szCs w:val="44"/>
        </w:rPr>
      </w:pPr>
      <w:r>
        <w:rPr>
          <w:rFonts w:ascii="Times New Roman" w:hAnsi="Times New Roman" w:eastAsia="方正仿宋_GBK" w:cs="Times New Roman"/>
          <w:sz w:val="32"/>
          <w:szCs w:val="32"/>
        </w:rPr>
        <w:br w:type="page"/>
      </w:r>
      <w:r>
        <w:rPr>
          <w:rFonts w:hint="eastAsia" w:ascii="仿宋" w:hAnsi="仿宋" w:eastAsia="仿宋" w:cs="仿宋"/>
          <w:sz w:val="44"/>
          <w:szCs w:val="44"/>
        </w:rPr>
        <w:t>联合竞买土地协议</w:t>
      </w:r>
    </w:p>
    <w:p>
      <w:pPr>
        <w:spacing w:line="500" w:lineRule="exact"/>
        <w:jc w:val="center"/>
        <w:rPr>
          <w:rFonts w:ascii="仿宋" w:hAnsi="仿宋" w:eastAsia="仿宋" w:cs="仿宋"/>
          <w:b/>
          <w:sz w:val="52"/>
          <w:szCs w:val="52"/>
        </w:rPr>
      </w:pPr>
    </w:p>
    <w:p>
      <w:pPr>
        <w:spacing w:line="500" w:lineRule="exact"/>
        <w:rPr>
          <w:rFonts w:ascii="仿宋" w:hAnsi="仿宋" w:eastAsia="仿宋" w:cs="仿宋"/>
          <w:color w:val="FF0000"/>
          <w:sz w:val="32"/>
          <w:szCs w:val="32"/>
        </w:rPr>
      </w:pPr>
      <w:r>
        <w:rPr>
          <w:rFonts w:hint="eastAsia" w:ascii="仿宋" w:hAnsi="仿宋" w:eastAsia="仿宋" w:cs="仿宋"/>
          <w:color w:val="FF0000"/>
          <w:sz w:val="32"/>
          <w:szCs w:val="32"/>
        </w:rPr>
        <w:t xml:space="preserve">甲方： </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乙方：</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丙方：</w:t>
      </w:r>
    </w:p>
    <w:p>
      <w:pPr>
        <w:spacing w:line="440" w:lineRule="exact"/>
        <w:ind w:firstLine="640" w:firstLineChars="200"/>
        <w:rPr>
          <w:rFonts w:ascii="仿宋" w:hAnsi="仿宋" w:eastAsia="仿宋" w:cs="仿宋"/>
          <w:sz w:val="32"/>
          <w:szCs w:val="32"/>
        </w:rPr>
      </w:pPr>
      <w:r>
        <w:rPr>
          <w:rFonts w:hint="eastAsia" w:ascii="仿宋" w:hAnsi="仿宋" w:eastAsia="仿宋" w:cs="仿宋"/>
          <w:color w:val="FF0000"/>
          <w:sz w:val="32"/>
          <w:szCs w:val="32"/>
        </w:rPr>
        <w:t>甲乙丙三方</w:t>
      </w:r>
      <w:r>
        <w:rPr>
          <w:rFonts w:hint="eastAsia" w:ascii="仿宋" w:hAnsi="仿宋" w:eastAsia="仿宋" w:cs="仿宋"/>
          <w:sz w:val="32"/>
          <w:szCs w:val="32"/>
        </w:rPr>
        <w:t>就联合参加竞买编号为号的土地有关事宜，经各方充分协商一致，达成如下协议：</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color w:val="FF0000"/>
          <w:sz w:val="32"/>
          <w:szCs w:val="32"/>
        </w:rPr>
        <w:t>甲乙丙三方</w:t>
      </w:r>
      <w:r>
        <w:rPr>
          <w:rFonts w:hint="eastAsia" w:ascii="仿宋" w:hAnsi="仿宋" w:eastAsia="仿宋" w:cs="仿宋"/>
          <w:sz w:val="32"/>
          <w:szCs w:val="32"/>
        </w:rPr>
        <w:t>自愿联合参加编号为</w:t>
      </w:r>
      <w:r>
        <w:rPr>
          <w:rFonts w:hint="eastAsia" w:ascii="仿宋" w:hAnsi="仿宋" w:eastAsia="仿宋" w:cs="仿宋"/>
          <w:sz w:val="32"/>
          <w:szCs w:val="32"/>
          <w:u w:val="single"/>
        </w:rPr>
        <w:t xml:space="preserve">              号</w:t>
      </w:r>
      <w:r>
        <w:rPr>
          <w:rFonts w:hint="eastAsia" w:ascii="仿宋" w:hAnsi="仿宋" w:eastAsia="仿宋" w:cs="仿宋"/>
          <w:sz w:val="32"/>
          <w:szCs w:val="32"/>
        </w:rPr>
        <w:t>的建设用地使用权拍卖（挂牌）之竞买活动，依据本协议约定享有权利，承担义务。</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color w:val="FF0000"/>
          <w:sz w:val="32"/>
          <w:szCs w:val="32"/>
        </w:rPr>
        <w:t>甲乙丙三方</w:t>
      </w:r>
      <w:r>
        <w:rPr>
          <w:rFonts w:hint="eastAsia" w:ascii="仿宋" w:hAnsi="仿宋" w:eastAsia="仿宋" w:cs="仿宋"/>
          <w:sz w:val="32"/>
          <w:szCs w:val="32"/>
        </w:rPr>
        <w:t>联合竞得后，国有建设用地使用权的受让人名称为</w:t>
      </w:r>
      <w:r>
        <w:rPr>
          <w:rFonts w:hint="eastAsia" w:ascii="仿宋" w:hAnsi="仿宋" w:eastAsia="仿宋" w:cs="仿宋"/>
          <w:color w:val="FF0000"/>
          <w:sz w:val="32"/>
          <w:szCs w:val="32"/>
        </w:rPr>
        <w:t>甲乙丙三方</w:t>
      </w:r>
      <w:r>
        <w:rPr>
          <w:rFonts w:hint="eastAsia" w:ascii="仿宋" w:hAnsi="仿宋" w:eastAsia="仿宋" w:cs="仿宋"/>
          <w:sz w:val="32"/>
          <w:szCs w:val="32"/>
        </w:rPr>
        <w:t>共有。共有份额按各方投入的土地出让竞买款资金比例确定,出资比例: , 签订出让合同的受让人: 。</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三、竞买保证金人民币</w:t>
      </w:r>
      <w:r>
        <w:rPr>
          <w:rFonts w:hint="eastAsia" w:ascii="仿宋" w:hAnsi="仿宋" w:eastAsia="仿宋" w:cs="仿宋"/>
          <w:sz w:val="32"/>
          <w:szCs w:val="32"/>
          <w:u w:val="single"/>
        </w:rPr>
        <w:t xml:space="preserve">       整</w:t>
      </w:r>
      <w:r>
        <w:rPr>
          <w:rFonts w:hint="eastAsia" w:ascii="仿宋" w:hAnsi="仿宋" w:eastAsia="仿宋" w:cs="仿宋"/>
          <w:sz w:val="32"/>
          <w:szCs w:val="32"/>
        </w:rPr>
        <w:t>暂由缴纳，若竞买成功自动计入其应当出资的所投金额。</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五、未竞得土地，本协议自动废止，因参加竞买活动所产生的费用由甲乙丙三方按约定的出资比例分摊。</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六、本协议经</w:t>
      </w:r>
      <w:r>
        <w:rPr>
          <w:rFonts w:hint="eastAsia" w:ascii="仿宋" w:hAnsi="仿宋" w:eastAsia="仿宋" w:cs="仿宋"/>
          <w:color w:val="FF0000"/>
          <w:sz w:val="32"/>
          <w:szCs w:val="32"/>
        </w:rPr>
        <w:t>甲、乙、丙三方</w:t>
      </w:r>
      <w:r>
        <w:rPr>
          <w:rFonts w:hint="eastAsia" w:ascii="仿宋" w:hAnsi="仿宋" w:eastAsia="仿宋" w:cs="仿宋"/>
          <w:sz w:val="32"/>
          <w:szCs w:val="32"/>
        </w:rPr>
        <w:t>签字盖章后生效。</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本协议（原件）由联合竞买人、资阳市政务服务和公共资源交易服务中心各执一份。</w:t>
      </w:r>
    </w:p>
    <w:p>
      <w:pPr>
        <w:spacing w:line="440" w:lineRule="exact"/>
        <w:ind w:firstLine="640" w:firstLineChars="200"/>
        <w:rPr>
          <w:rFonts w:ascii="仿宋" w:hAnsi="仿宋" w:eastAsia="仿宋" w:cs="仿宋"/>
          <w:color w:val="FF0000"/>
          <w:sz w:val="32"/>
          <w:szCs w:val="32"/>
        </w:rPr>
      </w:pPr>
      <w:r>
        <w:rPr>
          <w:rFonts w:hint="eastAsia" w:ascii="仿宋" w:hAnsi="仿宋" w:eastAsia="仿宋" w:cs="仿宋"/>
          <w:color w:val="FF0000"/>
          <w:sz w:val="32"/>
          <w:szCs w:val="32"/>
        </w:rPr>
        <w:t>甲方：             乙方：             丙方：</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法定代表人：      法定代表人：        法定代表人：</w:t>
      </w:r>
    </w:p>
    <w:p>
      <w:pPr>
        <w:spacing w:line="440" w:lineRule="exact"/>
        <w:ind w:firstLine="5072" w:firstLineChars="1585"/>
      </w:pPr>
      <w:r>
        <w:rPr>
          <w:rFonts w:hint="eastAsia" w:ascii="仿宋" w:hAnsi="仿宋" w:eastAsia="仿宋" w:cs="仿宋"/>
          <w:sz w:val="32"/>
          <w:szCs w:val="32"/>
        </w:rPr>
        <w:t>年    月    日</w:t>
      </w:r>
    </w:p>
    <w:p>
      <w:pPr>
        <w:spacing w:line="460" w:lineRule="exact"/>
        <w:rPr>
          <w:rFonts w:ascii="Times New Roman" w:hAnsi="Times New Roman" w:eastAsia="方正仿宋_GBK" w:cs="Times New Roman"/>
          <w:sz w:val="32"/>
        </w:rPr>
      </w:pPr>
    </w:p>
    <w:p>
      <w:r>
        <w:drawing>
          <wp:inline distT="0" distB="0" distL="0" distR="0">
            <wp:extent cx="1593850" cy="381000"/>
            <wp:effectExtent l="19050" t="0" r="6350" b="0"/>
            <wp:docPr id="23" name="图片 1" descr="C:\Users\lenovo\AppData\Local\Temp\ksohtml2003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C:\Users\lenovo\AppData\Local\Temp\ksohtml20036\wps1.png"/>
                    <pic:cNvPicPr>
                      <a:picLocks noChangeAspect="1" noChangeArrowheads="1"/>
                    </pic:cNvPicPr>
                  </pic:nvPicPr>
                  <pic:blipFill>
                    <a:blip r:embed="rId19"/>
                    <a:srcRect/>
                    <a:stretch>
                      <a:fillRect/>
                    </a:stretch>
                  </pic:blipFill>
                  <pic:spPr>
                    <a:xfrm>
                      <a:off x="0" y="0"/>
                      <a:ext cx="1593850" cy="381000"/>
                    </a:xfrm>
                    <a:prstGeom prst="rect">
                      <a:avLst/>
                    </a:prstGeom>
                    <a:noFill/>
                    <a:ln w="9525">
                      <a:noFill/>
                      <a:miter lim="800000"/>
                      <a:headEnd/>
                      <a:tailEnd/>
                    </a:ln>
                  </pic:spPr>
                </pic:pic>
              </a:graphicData>
            </a:graphic>
          </wp:inline>
        </w:drawing>
      </w:r>
    </w:p>
    <w:p>
      <w:pPr>
        <w:pStyle w:val="2"/>
        <w:ind w:firstLine="210"/>
      </w:pPr>
      <w:r>
        <w:t xml:space="preserve"> </w:t>
      </w:r>
    </w:p>
    <w:p>
      <w:pPr>
        <w:pStyle w:val="3"/>
      </w:pPr>
      <w:r>
        <w:t xml:space="preserve"> </w:t>
      </w:r>
    </w:p>
    <w:p>
      <w:r>
        <w:t xml:space="preserve"> </w:t>
      </w:r>
    </w:p>
    <w:p>
      <w:pPr>
        <w:spacing w:line="460" w:lineRule="exact"/>
        <w:rPr>
          <w:rFonts w:eastAsia="方正仿宋简体"/>
          <w:sz w:val="32"/>
          <w:szCs w:val="32"/>
        </w:rPr>
      </w:pPr>
      <w:r>
        <w:rPr>
          <w:rFonts w:eastAsia="方正仿宋简体"/>
          <w:sz w:val="32"/>
          <w:szCs w:val="32"/>
        </w:rPr>
        <w:t xml:space="preserve"> </w:t>
      </w:r>
    </w:p>
    <w:p>
      <w:pPr>
        <w:pStyle w:val="8"/>
        <w:wordWrap w:val="0"/>
        <w:jc w:val="right"/>
        <w:rPr>
          <w:rFonts w:ascii="Times New Roman" w:hAnsi="Times New Roman" w:eastAsia="方正仿宋简体" w:cs="Times New Roman"/>
          <w:sz w:val="32"/>
          <w:szCs w:val="32"/>
        </w:rPr>
      </w:pPr>
      <w:r>
        <w:rPr>
          <w:rFonts w:ascii="方正仿宋_GBK" w:hAnsi="Times New Roman" w:eastAsia="方正仿宋简体" w:cs="Times New Roman"/>
          <w:sz w:val="32"/>
          <w:szCs w:val="32"/>
        </w:rPr>
        <w:t xml:space="preserve">电子监管号：         </w:t>
      </w:r>
    </w:p>
    <w:p>
      <w:pPr>
        <w:pStyle w:val="8"/>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Style w:val="40"/>
          <w:rFonts w:hint="default" w:ascii="Times New Roman" w:hAnsi="Times New Roman" w:eastAsia="方正仿宋简体"/>
        </w:rPr>
      </w:pPr>
      <w:r>
        <w:rPr>
          <w:rStyle w:val="40"/>
          <w:rFonts w:hint="default" w:ascii="Times New Roman" w:hAnsi="Times New Roman" w:eastAsia="方正仿宋简体" w:cs="Times New Roman"/>
          <w:sz w:val="32"/>
          <w:szCs w:val="32"/>
        </w:rPr>
        <w:t xml:space="preserve"> </w:t>
      </w:r>
    </w:p>
    <w:p>
      <w:pPr>
        <w:pStyle w:val="8"/>
        <w:jc w:val="center"/>
        <w:rPr>
          <w:rFonts w:ascii="方正小标宋_GBK" w:eastAsia="方正小标宋_GBK"/>
        </w:rPr>
      </w:pPr>
      <w:r>
        <w:rPr>
          <w:rFonts w:hint="eastAsia" w:ascii="方正小标宋_GBK" w:hAnsi="Times New Roman" w:eastAsia="方正小标宋_GBK" w:cs="Times New Roman"/>
          <w:sz w:val="48"/>
          <w:szCs w:val="48"/>
        </w:rPr>
        <w:t>国有建设用地使用权出让合同</w:t>
      </w:r>
    </w:p>
    <w:p>
      <w:pPr>
        <w:pStyle w:val="8"/>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p>
    <w:p>
      <w:pPr>
        <w:pStyle w:val="8"/>
        <w:rPr>
          <w:rFonts w:ascii="Times New Roman" w:hAnsi="Times New Roman" w:eastAsia="方正仿宋简体" w:cs="Times New Roman"/>
          <w:sz w:val="32"/>
          <w:szCs w:val="32"/>
        </w:rPr>
      </w:pPr>
    </w:p>
    <w:p>
      <w:pPr>
        <w:pStyle w:val="8"/>
        <w:rPr>
          <w:rFonts w:ascii="Times New Roman" w:hAnsi="Times New Roman" w:eastAsia="方正仿宋简体" w:cs="Times New Roman"/>
          <w:sz w:val="32"/>
          <w:szCs w:val="32"/>
        </w:rPr>
      </w:pPr>
    </w:p>
    <w:p>
      <w:pPr>
        <w:pStyle w:val="8"/>
        <w:rPr>
          <w:rFonts w:ascii="Times New Roman" w:hAnsi="Times New Roman" w:eastAsia="方正仿宋简体" w:cs="Times New Roman"/>
          <w:sz w:val="32"/>
          <w:szCs w:val="32"/>
        </w:rPr>
      </w:pPr>
    </w:p>
    <w:p>
      <w:pPr>
        <w:pStyle w:val="8"/>
        <w:rPr>
          <w:rFonts w:ascii="Times New Roman" w:hAnsi="Times New Roman" w:eastAsia="方正仿宋简体" w:cs="Times New Roman"/>
          <w:sz w:val="32"/>
          <w:szCs w:val="32"/>
        </w:rPr>
      </w:pPr>
    </w:p>
    <w:p>
      <w:pPr>
        <w:pStyle w:val="8"/>
        <w:rPr>
          <w:rFonts w:ascii="Times New Roman" w:hAnsi="Times New Roman" w:eastAsia="方正仿宋简体" w:cs="Times New Roman"/>
          <w:sz w:val="32"/>
          <w:szCs w:val="32"/>
        </w:rPr>
      </w:pPr>
    </w:p>
    <w:p>
      <w:pPr>
        <w:pStyle w:val="8"/>
        <w:rPr>
          <w:rFonts w:ascii="Times New Roman" w:hAnsi="Times New Roman" w:eastAsia="方正仿宋简体" w:cs="Times New Roman"/>
          <w:sz w:val="32"/>
          <w:szCs w:val="32"/>
        </w:rPr>
      </w:pP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r>
        <w:fldChar w:fldCharType="begin"/>
      </w:r>
      <w:r>
        <w:instrText xml:space="preserve"> INCLUDEPICTURE "C:\\Users\\ADMINI~1\\AppData\\Local\\Temp\\ksohtml7852\\wps18.png" \* MERGEFORMAT </w:instrText>
      </w:r>
      <w:r>
        <w:fldChar w:fldCharType="separate"/>
      </w:r>
      <w:r>
        <w:drawing>
          <wp:inline distT="0" distB="0" distL="114300" distR="114300">
            <wp:extent cx="3876040" cy="809625"/>
            <wp:effectExtent l="0" t="0" r="7620" b="635"/>
            <wp:docPr id="9" name="图片 9" descr="wp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ps18"/>
                    <pic:cNvPicPr>
                      <a:picLocks noChangeAspect="1"/>
                    </pic:cNvPicPr>
                  </pic:nvPicPr>
                  <pic:blipFill>
                    <a:blip r:embed="rId20"/>
                    <a:stretch>
                      <a:fillRect/>
                    </a:stretch>
                  </pic:blipFill>
                  <pic:spPr>
                    <a:xfrm>
                      <a:off x="0" y="0"/>
                      <a:ext cx="3876040" cy="809625"/>
                    </a:xfrm>
                    <a:prstGeom prst="rect">
                      <a:avLst/>
                    </a:prstGeom>
                    <a:noFill/>
                    <a:ln>
                      <a:noFill/>
                    </a:ln>
                  </pic:spPr>
                </pic:pic>
              </a:graphicData>
            </a:graphic>
          </wp:inline>
        </w:drawing>
      </w:r>
      <w:r>
        <w:fldChar w:fldCharType="end"/>
      </w:r>
    </w:p>
    <w:p>
      <w:pPr>
        <w:pStyle w:val="8"/>
        <w:spacing w:line="500" w:lineRule="exact"/>
        <w:jc w:val="left"/>
        <w:rPr>
          <w:rFonts w:ascii="Times New Roman" w:hAnsi="Times New Roman" w:eastAsia="方正仿宋简体" w:cs="Times New Roman"/>
          <w:sz w:val="32"/>
          <w:szCs w:val="32"/>
        </w:rPr>
      </w:pPr>
      <w:r>
        <w:fldChar w:fldCharType="begin"/>
      </w:r>
      <w:r>
        <w:instrText xml:space="preserve"> INCLUDEPICTURE "C:\\Users\\ADMINI~1\\AppData\\Local\\Temp\\ksohtml7852\\wps19.png" \* MERGEFORMAT </w:instrText>
      </w:r>
      <w:r>
        <w:fldChar w:fldCharType="separate"/>
      </w:r>
      <w:r>
        <w:drawing>
          <wp:inline distT="0" distB="0" distL="114300" distR="114300">
            <wp:extent cx="628650" cy="819150"/>
            <wp:effectExtent l="0" t="0" r="0" b="5080"/>
            <wp:docPr id="10" name="图片 10" descr="wp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ps19"/>
                    <pic:cNvPicPr>
                      <a:picLocks noChangeAspect="1"/>
                    </pic:cNvPicPr>
                  </pic:nvPicPr>
                  <pic:blipFill>
                    <a:blip r:embed="rId21"/>
                    <a:stretch>
                      <a:fillRect/>
                    </a:stretch>
                  </pic:blipFill>
                  <pic:spPr>
                    <a:xfrm>
                      <a:off x="0" y="0"/>
                      <a:ext cx="628650" cy="819150"/>
                    </a:xfrm>
                    <a:prstGeom prst="rect">
                      <a:avLst/>
                    </a:prstGeom>
                    <a:noFill/>
                    <a:ln>
                      <a:noFill/>
                    </a:ln>
                  </pic:spPr>
                </pic:pic>
              </a:graphicData>
            </a:graphic>
          </wp:inline>
        </w:drawing>
      </w:r>
      <w:r>
        <w:fldChar w:fldCharType="end"/>
      </w:r>
      <w:r>
        <w:rPr>
          <w:rFonts w:ascii="Times New Roman" w:hAnsi="Times New Roman" w:eastAsia="方正仿宋简体" w:cs="Times New Roman"/>
          <w:sz w:val="32"/>
          <w:szCs w:val="32"/>
        </w:rPr>
        <w:t xml:space="preserve">           </w:t>
      </w:r>
    </w:p>
    <w:p>
      <w:pPr>
        <w:pStyle w:val="8"/>
        <w:ind w:right="224" w:firstLine="5280" w:firstLineChars="1650"/>
        <w:rPr>
          <w:rFonts w:ascii="Times New Roman" w:hAnsi="Times New Roman" w:eastAsia="方正仿宋简体" w:cs="Times New Roman"/>
          <w:sz w:val="32"/>
          <w:szCs w:val="32"/>
          <w:u w:val="single"/>
        </w:rPr>
      </w:pPr>
      <w:r>
        <w:rPr>
          <w:rFonts w:ascii="方正仿宋_GBK" w:hAnsi="Times New Roman" w:eastAsia="方正仿宋简体" w:cs="Times New Roman"/>
          <w:sz w:val="32"/>
          <w:szCs w:val="32"/>
        </w:rPr>
        <w:t>合同编号：</w:t>
      </w: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r>
        <w:rPr>
          <w:rFonts w:hint="eastAsia" w:ascii="方正仿宋_GBK"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p>
    <w:p>
      <w:pPr>
        <w:pStyle w:val="14"/>
        <w:spacing w:before="0" w:beforeAutospacing="0" w:after="0" w:afterAutospacing="0" w:line="600" w:lineRule="exact"/>
        <w:jc w:val="center"/>
        <w:rPr>
          <w:rFonts w:ascii="方正仿宋_GBK" w:hAnsi="Times New Roman" w:eastAsia="方正仿宋简体"/>
          <w:sz w:val="32"/>
          <w:szCs w:val="32"/>
        </w:rPr>
      </w:pPr>
      <w:r>
        <w:rPr>
          <w:rFonts w:hint="eastAsia" w:ascii="方正仿宋_GBK" w:eastAsia="方正仿宋简体"/>
          <w:sz w:val="32"/>
          <w:szCs w:val="32"/>
        </w:rPr>
        <w:t xml:space="preserve"> </w:t>
      </w:r>
    </w:p>
    <w:p>
      <w:pPr>
        <w:pStyle w:val="14"/>
        <w:spacing w:before="0" w:beforeAutospacing="0" w:after="0" w:afterAutospacing="0" w:line="600" w:lineRule="exact"/>
        <w:jc w:val="center"/>
        <w:rPr>
          <w:rFonts w:hint="eastAsia" w:ascii="方正仿宋_GBK" w:eastAsia="方正仿宋简体"/>
          <w:sz w:val="32"/>
          <w:szCs w:val="32"/>
        </w:rPr>
      </w:pPr>
      <w:r>
        <w:rPr>
          <w:rFonts w:hint="eastAsia" w:ascii="方正仿宋_GBK" w:eastAsia="方正仿宋简体"/>
          <w:sz w:val="32"/>
          <w:szCs w:val="32"/>
        </w:rPr>
        <w:t xml:space="preserve"> </w:t>
      </w:r>
    </w:p>
    <w:p>
      <w:pPr>
        <w:pStyle w:val="14"/>
        <w:spacing w:before="0" w:beforeAutospacing="0" w:after="0" w:afterAutospacing="0" w:line="600" w:lineRule="exact"/>
        <w:jc w:val="center"/>
        <w:rPr>
          <w:rFonts w:hint="eastAsia" w:ascii="方正黑体_GBK" w:eastAsia="方正黑体_GBK"/>
          <w:sz w:val="32"/>
          <w:szCs w:val="32"/>
        </w:rPr>
      </w:pPr>
      <w:r>
        <w:rPr>
          <w:rFonts w:hint="eastAsia" w:ascii="方正黑体_GBK" w:hAnsi="方正仿宋_GBK" w:eastAsia="方正黑体_GBK" w:cs="方正仿宋_GBK"/>
          <w:sz w:val="32"/>
          <w:szCs w:val="32"/>
        </w:rPr>
        <w:t>国有建设用地使用权出让合同</w:t>
      </w:r>
    </w:p>
    <w:p>
      <w:pPr>
        <w:pStyle w:val="8"/>
        <w:spacing w:line="240" w:lineRule="exact"/>
        <w:jc w:val="center"/>
        <w:rPr>
          <w:rFonts w:hint="eastAsia"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hint="eastAsia" w:ascii="方正仿宋_GBK" w:eastAsia="方正仿宋简体"/>
          <w:sz w:val="32"/>
          <w:szCs w:val="32"/>
        </w:rPr>
        <w:t>本合同双方当事人：</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出让人：</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hint="eastAsia" w:ascii="方正仿宋_GBK"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5"/>
        <w:jc w:val="both"/>
        <w:rPr>
          <w:rFonts w:eastAsia="方正仿宋简体"/>
          <w:sz w:val="32"/>
          <w:szCs w:val="32"/>
        </w:rPr>
      </w:pPr>
      <w:r>
        <w:rPr>
          <w:rFonts w:hint="eastAsia" w:ascii="方正仿宋_GBK" w:eastAsia="方正仿宋简体"/>
          <w:sz w:val="32"/>
          <w:szCs w:val="32"/>
        </w:rPr>
        <w:t>受让人：</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softHyphen/>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4"/>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8"/>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8"/>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第一章 总  则</w:t>
      </w:r>
    </w:p>
    <w:p>
      <w:pPr>
        <w:pStyle w:val="8"/>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14"/>
        <w:spacing w:before="0" w:beforeAutospacing="0" w:after="0" w:afterAutospacing="0" w:line="600" w:lineRule="exact"/>
        <w:ind w:firstLine="627" w:firstLineChars="196"/>
        <w:jc w:val="both"/>
        <w:rPr>
          <w:rFonts w:ascii="Times New Roman" w:hAnsi="Times New Roman" w:eastAsia="方正仿宋简体"/>
          <w:sz w:val="32"/>
          <w:szCs w:val="32"/>
        </w:rPr>
      </w:pPr>
      <w:r>
        <w:rPr>
          <w:rFonts w:ascii="Times New Roman" w:hAnsi="Times New Roman" w:eastAsia="方正仿宋简体"/>
          <w:sz w:val="32"/>
          <w:szCs w:val="32"/>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第二条  出让土地的所有权属中华人民共和国，出让人根据法律的授权出让国有建设用地使用权，地下资源、埋藏物不属于国有建设用地使用权出让范围。      </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第三条  受让人对依法取得的国有建设用地，在出让期限内享有占有、使用、收益和依法处置的权利，有权利用该土地依法建造建筑物、构筑物及其附属设施。</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第二章 出让土地的交付与出让价款的缴纳</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第四条  本合同项下出让宗地编号为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，宗地总面积大写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平方米），其中出让宗地面积为大写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本合同项下的出让宗地坐落于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本合同项下出让宗地的平面界址为</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；出让宗地的平面界址图见附件1。</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本合同项下出让宗地的竖向界限应结合宗地周边路网高程在审查建筑方案时合理确定。</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u w:val="single"/>
        </w:rPr>
      </w:pPr>
      <w:r>
        <w:rPr>
          <w:rFonts w:ascii="Times New Roman" w:hAnsi="Times New Roman" w:eastAsia="方正仿宋简体"/>
          <w:sz w:val="32"/>
          <w:szCs w:val="32"/>
        </w:rPr>
        <w:t>出让宗地空间范围是以上述界址点所构成的垂直面和上、下界限高程平面封闭形成的空间范围。</w:t>
      </w:r>
    </w:p>
    <w:p>
      <w:pPr>
        <w:pStyle w:val="8"/>
        <w:spacing w:line="600" w:lineRule="exact"/>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第五条  本合同项下出让宗地的用途为 </w:t>
      </w:r>
      <w:r>
        <w:rPr>
          <w:rFonts w:ascii="Times New Roman" w:hAnsi="Times New Roman" w:eastAsia="方正仿宋简体" w:cs="Times New Roman"/>
          <w:sz w:val="32"/>
          <w:szCs w:val="32"/>
          <w:u w:val="single"/>
        </w:rPr>
        <w:t xml:space="preserve">         用地</w:t>
      </w:r>
      <w:r>
        <w:rPr>
          <w:rFonts w:ascii="Times New Roman" w:hAnsi="Times New Roman" w:eastAsia="方正仿宋简体" w:cs="Times New Roman"/>
          <w:sz w:val="32"/>
          <w:szCs w:val="32"/>
        </w:rPr>
        <w:t>。</w:t>
      </w:r>
    </w:p>
    <w:p>
      <w:pPr>
        <w:spacing w:line="600" w:lineRule="exact"/>
        <w:ind w:firstLine="640" w:firstLineChars="200"/>
        <w:rPr>
          <w:rFonts w:hint="eastAsia" w:eastAsia="方正仿宋简体"/>
          <w:sz w:val="32"/>
          <w:szCs w:val="32"/>
        </w:rPr>
      </w:pPr>
      <w:r>
        <w:rPr>
          <w:rFonts w:eastAsia="方正仿宋简体"/>
          <w:sz w:val="32"/>
          <w:szCs w:val="32"/>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年</w:t>
      </w:r>
    </w:p>
    <w:p>
      <w:pPr>
        <w:spacing w:line="600" w:lineRule="exact"/>
        <w:rPr>
          <w:rFonts w:eastAsia="方正仿宋简体"/>
          <w:sz w:val="32"/>
          <w:szCs w:val="32"/>
        </w:rPr>
      </w:pP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日前将出让宗地交付给受让人。</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出让人同意在交付土地时该宗地应达到本条第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项规定的土地条件：</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（一）场地平整达到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周围基础设施达到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（二）现状土地条件</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第七条  本合同项下的国有建设用地使用权出让年期为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年，按本合同第六条约定的交付土地之日起算。</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第八条  本合同项下宗地的地表国有建设用地使用权出让价款为人民币大写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 （小写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元），每平方米人民币大写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w:t>
      </w:r>
    </w:p>
    <w:p>
      <w:pPr>
        <w:pStyle w:val="14"/>
        <w:spacing w:before="0" w:beforeAutospacing="0" w:after="0" w:afterAutospacing="0" w:line="600" w:lineRule="exact"/>
        <w:ind w:firstLine="640" w:firstLineChars="200"/>
        <w:rPr>
          <w:rFonts w:hint="eastAsia" w:ascii="Times New Roman" w:hAnsi="Times New Roman" w:eastAsia="方正仿宋简体"/>
          <w:sz w:val="32"/>
          <w:szCs w:val="32"/>
        </w:rPr>
      </w:pPr>
      <w:r>
        <w:rPr>
          <w:rFonts w:ascii="Times New Roman" w:hAnsi="Times New Roman" w:eastAsia="方正仿宋简体"/>
          <w:sz w:val="32"/>
          <w:szCs w:val="32"/>
        </w:rPr>
        <w:t>第九条  本合同项下宗地的定金为人民币大写</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（小写</w:t>
      </w:r>
    </w:p>
    <w:p>
      <w:pPr>
        <w:pStyle w:val="14"/>
        <w:spacing w:before="0" w:beforeAutospacing="0" w:after="0" w:afterAutospacing="0" w:line="600" w:lineRule="exact"/>
        <w:rPr>
          <w:rFonts w:ascii="Times New Roman" w:hAnsi="Times New Roman" w:eastAsia="方正仿宋简体"/>
          <w:sz w:val="32"/>
          <w:szCs w:val="32"/>
        </w:rPr>
      </w:pP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元），定金抵作首期国有建设用地使用权出让价款。</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第十条  受让人同意按照本条第一款第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项的规定向出让人支付地表国有建设用地使用权出让价款：</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（一）本合同签订之日起</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日内，一次性付清国有建设用地使用权出让价款；</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（二）按以下时间和金额分</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期向出让人支付地表国有建设用地使用权出让价款。</w:t>
      </w:r>
    </w:p>
    <w:p>
      <w:pPr>
        <w:pStyle w:val="14"/>
        <w:spacing w:before="0" w:beforeAutospacing="0" w:after="0" w:afterAutospacing="0" w:line="600" w:lineRule="exact"/>
        <w:ind w:firstLine="630"/>
        <w:jc w:val="both"/>
        <w:rPr>
          <w:rFonts w:ascii="Times New Roman" w:hAnsi="Times New Roman" w:eastAsia="方正仿宋简体"/>
          <w:sz w:val="32"/>
          <w:szCs w:val="32"/>
        </w:rPr>
      </w:pPr>
      <w:r>
        <w:rPr>
          <w:rFonts w:ascii="Times New Roman" w:hAnsi="Times New Roman" w:eastAsia="方正仿宋简体"/>
          <w:sz w:val="32"/>
          <w:szCs w:val="32"/>
        </w:rPr>
        <w:t xml:space="preserve">第一期  人民币大写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万元（小写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元），付款时间：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日之前。 </w:t>
      </w:r>
    </w:p>
    <w:p>
      <w:pPr>
        <w:pStyle w:val="8"/>
        <w:spacing w:line="600" w:lineRule="exact"/>
        <w:ind w:firstLine="63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第二期  人民币大写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万元（小写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元），付款时间：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日之前。    </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第十一条  受让人应在按本合同约定付清本宗地全部国有建设用地使用权出让价款（含延迟缴纳国有建设用地使用权出让价款及违约金）及相关税费后，持交地确认书、本合同和国有建设用地使用权出让价款缴纳凭证等相关证明材料，申请出让国有建设用地使用权登记。</w:t>
      </w:r>
    </w:p>
    <w:p>
      <w:pPr>
        <w:pStyle w:val="8"/>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第三章  土地开发建设与利用</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8"/>
        <w:spacing w:line="600" w:lineRule="exact"/>
        <w:ind w:firstLine="640" w:firstLineChars="200"/>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万元），投资强度不低于每平方米人民币大写</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p>
    <w:p>
      <w:pPr>
        <w:pStyle w:val="8"/>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元）。本合同项下宗地建设项目的固定资产总投资包括建筑物、构筑物及其附属设施、设备投资和出让价款等。</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第十三条  受让人在本合同项下宗地范围内新建建筑物、构筑物及其附属设施的，应符合市（县）政府规划管理部门确定的出让宗地规划条件（见附件3）。其中：</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主体建筑物性质</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附属建筑物性质</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建筑总面积：</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平方米；</w:t>
      </w:r>
    </w:p>
    <w:p>
      <w:pPr>
        <w:pStyle w:val="14"/>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建筑容积率：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建筑密度：</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绿地率：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建筑限高：</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其他土地利用要求按</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8"/>
        <w:spacing w:line="600" w:lineRule="exact"/>
        <w:ind w:firstLine="645"/>
        <w:jc w:val="lef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第十四条  受让人同意本合同项下宗地用于工业项目建设，根据规划部门确定的规划设计条件，</w:t>
      </w:r>
      <w:r>
        <w:rPr>
          <w:rFonts w:ascii="Times New Roman" w:hAnsi="Times New Roman" w:eastAsia="方正仿宋简体" w:cs="Times New Roman"/>
          <w:spacing w:val="2"/>
          <w:sz w:val="32"/>
          <w:szCs w:val="32"/>
        </w:rPr>
        <w:t>本合同受让宗地范围内用于企业内部行政办公及生活服务设施的占地面积不超过受让宗地面积</w:t>
      </w:r>
      <w:r>
        <w:rPr>
          <w:rFonts w:ascii="Times New Roman" w:hAnsi="Times New Roman" w:eastAsia="方正仿宋简体" w:cs="Times New Roman"/>
          <w:sz w:val="32"/>
          <w:szCs w:val="32"/>
        </w:rPr>
        <w:t>的</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％，即不超过</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平方米，建筑面积不超过</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平方米。受让人同意不在受让宗地范围内建造成套住宅、专家楼、宾馆、招待所和培训中心等非生产性设施；</w:t>
      </w:r>
    </w:p>
    <w:p>
      <w:pPr>
        <w:pStyle w:val="8"/>
        <w:spacing w:line="600" w:lineRule="exact"/>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第十五条  受让人同意本合同项下宗地建设项目在</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p>
    <w:p>
      <w:pPr>
        <w:pStyle w:val="8"/>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受让人不能按期开工，应提前30日向出让人提出延建申请，经出让人同意延建的，其项目竣工时间相应顺延。</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第十六条  受让人在本合同项下宗地内进行建设时，有关用水、用气、污水及其他设施与宗地外主管线、用电变电站接口和引入工程，应按有关规定办理。</w:t>
      </w:r>
    </w:p>
    <w:p>
      <w:pPr>
        <w:pStyle w:val="8"/>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sz w:val="32"/>
          <w:szCs w:val="32"/>
          <w:u w:val="single"/>
        </w:rPr>
        <w:t>（一）</w:t>
      </w:r>
      <w:r>
        <w:rPr>
          <w:rFonts w:ascii="Times New Roman" w:hAnsi="Times New Roman" w:eastAsia="方正仿宋简体" w:cs="Times New Roman"/>
          <w:sz w:val="32"/>
          <w:szCs w:val="32"/>
        </w:rPr>
        <w:t>项规定办理：</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（一）由出让人有偿收回建设用地使用权；</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第四章  国有建设用地使用权转让、出租、抵押</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第二十一条  国有建设用地使用权的转让、出租及抵押合同，不得违背国家法律、法规规定和本合同约定。</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本合同项下的全部或部分国有建设用地使用权出租后，本合同和土地登记文件中载明的权利、义务仍由受让人承担。</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第二十三条  国有建设用地使用权转让、抵押的，转让、抵押双方应持本合同和相应的转让、抵押合同及不动产权证书，到自然资源管理部门申请办理土地变更登记。</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第五章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期限届满   </w:t>
      </w:r>
    </w:p>
    <w:p>
      <w:pPr>
        <w:pStyle w:val="8"/>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住宅建设用地使用权期限届满的，自动续期。</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出让人同意续期的，土地使用者应当依法办理出让、租赁等有偿用地手续，重新签订出让、租赁等土地有偿使用合同，支付土地出让价款、租金等土地有偿使用费。</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sz w:val="32"/>
          <w:szCs w:val="32"/>
          <w:u w:val="single"/>
        </w:rPr>
        <w:t>（一）</w:t>
      </w:r>
      <w:r>
        <w:rPr>
          <w:rFonts w:ascii="Times New Roman" w:hAnsi="Times New Roman" w:eastAsia="方正仿宋简体"/>
          <w:sz w:val="32"/>
          <w:szCs w:val="32"/>
        </w:rPr>
        <w:t>项约定履行：</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（一）由出让人收回地上建筑物、构筑物及其附属设施，并根据收回时地上建筑物、构筑物及其附属设施的残余价值，给予土地使用者相应补偿；</w:t>
      </w:r>
    </w:p>
    <w:p>
      <w:pPr>
        <w:pStyle w:val="14"/>
        <w:spacing w:before="0" w:beforeAutospacing="0" w:after="0" w:afterAutospacing="0" w:line="600" w:lineRule="exact"/>
        <w:ind w:firstLine="640" w:firstLineChars="200"/>
        <w:jc w:val="both"/>
        <w:rPr>
          <w:rFonts w:ascii="Times New Roman" w:hAnsi="Times New Roman" w:eastAsia="方正仿宋简体"/>
          <w:kern w:val="0"/>
          <w:sz w:val="32"/>
          <w:szCs w:val="32"/>
        </w:rPr>
      </w:pPr>
      <w:r>
        <w:rPr>
          <w:rFonts w:ascii="Times New Roman" w:hAnsi="Times New Roman" w:eastAsia="方正仿宋简体"/>
          <w:sz w:val="32"/>
          <w:szCs w:val="32"/>
        </w:rPr>
        <w:t>（二）由出让人无偿收回地上建筑物、构筑物及其附属设施。</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8"/>
        <w:spacing w:line="600" w:lineRule="exact"/>
        <w:ind w:firstLine="645"/>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第六章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不可抗力</w:t>
      </w:r>
    </w:p>
    <w:p>
      <w:pPr>
        <w:pStyle w:val="8"/>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第七章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违约责任</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14"/>
        <w:spacing w:before="0" w:beforeAutospacing="0" w:after="0" w:afterAutospacing="0" w:line="600" w:lineRule="exact"/>
        <w:ind w:firstLine="645"/>
        <w:jc w:val="both"/>
        <w:rPr>
          <w:rFonts w:ascii="Times New Roman" w:hAnsi="Times New Roman" w:eastAsia="方正仿宋简体"/>
          <w:sz w:val="32"/>
          <w:szCs w:val="32"/>
          <w:u w:val="single"/>
        </w:rPr>
      </w:pPr>
      <w:r>
        <w:rPr>
          <w:rFonts w:ascii="Times New Roman" w:hAnsi="Times New Roman" w:eastAsia="方正仿宋简体"/>
          <w:sz w:val="32"/>
          <w:szCs w:val="32"/>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spacing w:val="26"/>
          <w:sz w:val="32"/>
          <w:szCs w:val="32"/>
        </w:rPr>
        <w:t>每日按迟延支付款项</w:t>
      </w:r>
      <w:r>
        <w:rPr>
          <w:rFonts w:ascii="Times New Roman" w:hAnsi="Times New Roman" w:eastAsia="方正仿宋简体"/>
          <w:sz w:val="32"/>
          <w:szCs w:val="32"/>
        </w:rPr>
        <w:t>的</w:t>
      </w:r>
      <w:r>
        <w:rPr>
          <w:rFonts w:ascii="Times New Roman" w:hAnsi="Times New Roman" w:eastAsia="方正仿宋简体"/>
          <w:sz w:val="32"/>
          <w:szCs w:val="32"/>
          <w:u w:val="single"/>
        </w:rPr>
        <w:t xml:space="preserve">1 </w:t>
      </w:r>
      <w:r>
        <w:rPr>
          <w:rFonts w:ascii="Times New Roman" w:hAnsi="Times New Roman" w:eastAsia="方正仿宋简体"/>
          <w:sz w:val="32"/>
          <w:szCs w:val="32"/>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（一）受让人在本合同约定的开工建设日期届满一年前不少于60日向出让人提出申请的，出让人在扣除定金后退还受让人已支付的国有建设用地使用权出让价款；</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4"/>
        <w:spacing w:before="0" w:beforeAutospacing="0" w:after="0" w:afterAutospacing="0" w:line="600" w:lineRule="exact"/>
        <w:ind w:firstLine="645"/>
        <w:jc w:val="both"/>
        <w:rPr>
          <w:rFonts w:ascii="Times New Roman" w:hAnsi="Times New Roman" w:eastAsia="方正仿宋简体"/>
          <w:kern w:val="0"/>
          <w:sz w:val="32"/>
          <w:szCs w:val="32"/>
        </w:rPr>
      </w:pPr>
      <w:r>
        <w:rPr>
          <w:rFonts w:ascii="Times New Roman" w:hAnsi="Times New Roman" w:eastAsia="方正仿宋简体"/>
          <w:sz w:val="32"/>
          <w:szCs w:val="32"/>
        </w:rPr>
        <w:t>第三十一条  受让人造成土地闲置，闲置满一年不满两年的，应依法缴纳土地闲置费；土地闲置满两年且未开工建设的，出让人有权无偿收回国有建设用地使用权。</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第三十二条  受让人未能按照本合同约定日期或同意延建所另行约定日期开工建设的按照闲置土地管理办法相关规定办理；</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受让人未能按照本合同约定日期或同意延建所另行约定日期竣工的按照闲置土地管理办法相关规定办理。</w:t>
      </w:r>
    </w:p>
    <w:p>
      <w:pPr>
        <w:pStyle w:val="8"/>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‰的违约金，并自行拆除相应的绿化和建筑设施。</w:t>
      </w:r>
    </w:p>
    <w:p>
      <w:pPr>
        <w:spacing w:line="600" w:lineRule="exact"/>
        <w:ind w:firstLine="640" w:firstLineChars="200"/>
        <w:rPr>
          <w:rFonts w:eastAsia="方正仿宋简体"/>
          <w:sz w:val="32"/>
          <w:szCs w:val="32"/>
        </w:rPr>
      </w:pPr>
      <w:r>
        <w:rPr>
          <w:rFonts w:eastAsia="方正仿宋简体"/>
          <w:sz w:val="32"/>
          <w:szCs w:val="32"/>
        </w:rPr>
        <w:t>第三十六条   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14"/>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第三十七条  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8"/>
        <w:spacing w:line="600" w:lineRule="exact"/>
        <w:ind w:firstLine="645"/>
        <w:rPr>
          <w:rFonts w:ascii="Times New Roman" w:hAnsi="Times New Roman" w:eastAsia="方正仿宋简体" w:cs="Times New Roman"/>
          <w:sz w:val="32"/>
          <w:szCs w:val="32"/>
        </w:rPr>
      </w:pP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第八章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适用法律及争议解决</w:t>
      </w:r>
    </w:p>
    <w:p>
      <w:pPr>
        <w:pStyle w:val="8"/>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第三十八条  本合同订立、效力、解释、履行及争议的解决，适用中华人民共和国法律。</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第三十九条  因履行本合同发生争议，由争议双方协商解决，协商不成的，按本条第</w:t>
      </w:r>
      <w:r>
        <w:rPr>
          <w:rFonts w:ascii="Times New Roman" w:hAnsi="Times New Roman" w:eastAsia="方正仿宋简体"/>
          <w:sz w:val="32"/>
          <w:szCs w:val="32"/>
          <w:u w:val="single"/>
        </w:rPr>
        <w:t>（二）</w:t>
      </w:r>
      <w:r>
        <w:rPr>
          <w:rFonts w:ascii="Times New Roman" w:hAnsi="Times New Roman" w:eastAsia="方正仿宋简体"/>
          <w:sz w:val="32"/>
          <w:szCs w:val="32"/>
        </w:rPr>
        <w:t>项约定的方式解决：</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（一）提交</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仲裁委员会仲裁；</w:t>
      </w:r>
    </w:p>
    <w:p>
      <w:pPr>
        <w:pStyle w:val="14"/>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 xml:space="preserve">（二）依法向人民法院起诉。   </w:t>
      </w:r>
    </w:p>
    <w:p>
      <w:pPr>
        <w:pStyle w:val="8"/>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8"/>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第九章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附</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则</w:t>
      </w:r>
    </w:p>
    <w:p>
      <w:pPr>
        <w:pStyle w:val="8"/>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第四十条  本合同项下宗地出让方案业经</w:t>
      </w:r>
      <w:r>
        <w:rPr>
          <w:rFonts w:ascii="Times New Roman" w:hAnsi="Times New Roman" w:eastAsia="方正仿宋简体" w:cs="Times New Roman"/>
          <w:sz w:val="32"/>
          <w:szCs w:val="32"/>
          <w:u w:val="single"/>
        </w:rPr>
        <w:t>资阳市</w:t>
      </w:r>
      <w:r>
        <w:rPr>
          <w:rFonts w:ascii="Times New Roman" w:hAnsi="Times New Roman" w:eastAsia="方正仿宋简体" w:cs="Times New Roman"/>
          <w:sz w:val="32"/>
          <w:szCs w:val="32"/>
        </w:rPr>
        <w:t>人民政府批准，本合同自双方签订之日起生效。</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第四十二条  本合同和附件共</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页整，以中文书写为准。</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第四十三条  本合同的价款、金额、面积等项应当同时以大、小写表示，大小写数额应当一致，不一致的，以大写为准。</w:t>
      </w:r>
    </w:p>
    <w:p>
      <w:pPr>
        <w:pStyle w:val="8"/>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第四十四条  本合同未尽事宜，可由双方约定后作为合同附件。</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第四十五条  本合同一式</w:t>
      </w:r>
      <w:r>
        <w:rPr>
          <w:rFonts w:ascii="Times New Roman" w:hAnsi="Times New Roman" w:eastAsia="方正仿宋简体" w:cs="Times New Roman"/>
          <w:sz w:val="32"/>
          <w:szCs w:val="32"/>
          <w:u w:val="single"/>
        </w:rPr>
        <w:t>肆</w:t>
      </w:r>
      <w:r>
        <w:rPr>
          <w:rFonts w:ascii="Times New Roman" w:hAnsi="Times New Roman" w:eastAsia="方正仿宋简体" w:cs="Times New Roman"/>
          <w:sz w:val="32"/>
          <w:szCs w:val="32"/>
        </w:rPr>
        <w:t>份，出让人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份，受让人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份，具有同等法律效力。</w:t>
      </w:r>
    </w:p>
    <w:p>
      <w:pPr>
        <w:pStyle w:val="14"/>
        <w:spacing w:before="0" w:beforeAutospacing="0" w:after="0" w:afterAutospacing="0" w:line="600" w:lineRule="exact"/>
        <w:jc w:val="center"/>
        <w:rPr>
          <w:rFonts w:ascii="Times New Roman" w:hAnsi="Times New Roman" w:eastAsia="方正仿宋简体"/>
          <w:sz w:val="44"/>
          <w:szCs w:val="44"/>
        </w:rPr>
      </w:pPr>
      <w:r>
        <w:rPr>
          <w:rFonts w:ascii="Times New Roman" w:hAnsi="Times New Roman" w:eastAsia="方正仿宋简体"/>
          <w:sz w:val="44"/>
          <w:szCs w:val="44"/>
        </w:rPr>
        <w:t>补充条款</w:t>
      </w:r>
    </w:p>
    <w:p>
      <w:pPr>
        <w:spacing w:line="600" w:lineRule="exact"/>
        <w:ind w:firstLine="640" w:firstLineChars="200"/>
        <w:rPr>
          <w:rFonts w:eastAsia="方正仿宋简体"/>
          <w:sz w:val="32"/>
          <w:szCs w:val="32"/>
        </w:rPr>
      </w:pPr>
      <w:r>
        <w:rPr>
          <w:rFonts w:eastAsia="方正仿宋简体"/>
          <w:sz w:val="32"/>
          <w:szCs w:val="32"/>
        </w:rPr>
        <w:t>一、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rPr>
      </w:pPr>
      <w:r>
        <w:rPr>
          <w:rFonts w:eastAsia="方正仿宋简体"/>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rPr>
      </w:pPr>
      <w:r>
        <w:rPr>
          <w:rFonts w:eastAsia="方正仿宋简体"/>
          <w:sz w:val="32"/>
          <w:szCs w:val="32"/>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rPr>
      </w:pPr>
      <w:r>
        <w:rPr>
          <w:rFonts w:eastAsia="方正仿宋简体"/>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rPr>
      </w:pPr>
      <w:r>
        <w:rPr>
          <w:rFonts w:eastAsia="方正仿宋简体"/>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rPr>
      </w:pPr>
      <w:r>
        <w:rPr>
          <w:rFonts w:eastAsia="方正仿宋简体"/>
          <w:sz w:val="32"/>
          <w:szCs w:val="32"/>
        </w:rPr>
        <w:t>六、该地块出让涉及的出让契税等相关税费，由受让人另行缴纳并到税务机关办理纳税手续。</w:t>
      </w:r>
    </w:p>
    <w:p>
      <w:pPr>
        <w:spacing w:line="600" w:lineRule="exact"/>
        <w:ind w:firstLine="640" w:firstLineChars="200"/>
        <w:rPr>
          <w:rFonts w:eastAsia="方正仿宋简体"/>
          <w:sz w:val="32"/>
          <w:szCs w:val="32"/>
        </w:rPr>
      </w:pPr>
      <w:r>
        <w:rPr>
          <w:rFonts w:eastAsia="方正仿宋简体"/>
          <w:sz w:val="32"/>
          <w:szCs w:val="32"/>
        </w:rPr>
        <w:t>七、国有建设用地使用权出让合同（示范文本）部分条款释义详见附件4。</w:t>
      </w:r>
    </w:p>
    <w:p>
      <w:pPr>
        <w:spacing w:line="600" w:lineRule="exact"/>
        <w:ind w:firstLine="640" w:firstLineChars="200"/>
        <w:rPr>
          <w:rFonts w:eastAsia="方正仿宋简体"/>
          <w:sz w:val="32"/>
          <w:szCs w:val="32"/>
        </w:rPr>
      </w:pPr>
      <w:r>
        <w:rPr>
          <w:rFonts w:eastAsia="方正仿宋简体"/>
          <w:sz w:val="32"/>
          <w:szCs w:val="32"/>
        </w:rPr>
        <w:t>八、受让人须设立《建设项目用地信息公示牌》（详见附件5）方可申请交地。</w:t>
      </w:r>
    </w:p>
    <w:p>
      <w:pPr>
        <w:spacing w:line="600" w:lineRule="exact"/>
        <w:ind w:firstLine="640" w:firstLineChars="200"/>
        <w:rPr>
          <w:rFonts w:eastAsia="方正仿宋简体"/>
          <w:sz w:val="32"/>
          <w:szCs w:val="32"/>
        </w:rPr>
      </w:pPr>
      <w:r>
        <w:rPr>
          <w:rFonts w:eastAsia="方正仿宋简体"/>
          <w:sz w:val="32"/>
          <w:szCs w:val="32"/>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sz w:val="32"/>
          <w:szCs w:val="32"/>
        </w:rPr>
      </w:pPr>
      <w:r>
        <w:rPr>
          <w:rFonts w:eastAsia="方正仿宋简体"/>
          <w:sz w:val="32"/>
          <w:szCs w:val="32"/>
        </w:rPr>
        <w:t>十、合同价款缴费方式：缴费人可通过四川省电子税务局或到资阳市临空经济区政务服务中心税务窗口缴纳。</w:t>
      </w:r>
    </w:p>
    <w:p>
      <w:pPr>
        <w:pStyle w:val="8"/>
        <w:spacing w:line="600" w:lineRule="exact"/>
        <w:ind w:left="160" w:leftChars="76" w:firstLine="483" w:firstLineChars="151"/>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出让人（章）：               受让人（章）：</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法定代表人（委托代理人）    法定代表人(委托代理人)：</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（签字）：                  （签字）：</w:t>
      </w:r>
    </w:p>
    <w:p>
      <w:pPr>
        <w:pStyle w:val="8"/>
        <w:spacing w:line="600" w:lineRule="exact"/>
        <w:rPr>
          <w:rFonts w:ascii="Times New Roman" w:hAnsi="Times New Roman" w:eastAsia="方正仿宋简体" w:cs="Times New Roman"/>
          <w:sz w:val="32"/>
          <w:szCs w:val="32"/>
        </w:rPr>
      </w:pPr>
      <w:r>
        <w:drawing>
          <wp:anchor distT="0" distB="0" distL="114300" distR="114300" simplePos="0" relativeHeight="251660288" behindDoc="0" locked="0" layoutInCell="1" allowOverlap="1">
            <wp:simplePos x="0" y="0"/>
            <wp:positionH relativeFrom="column">
              <wp:posOffset>4343400</wp:posOffset>
            </wp:positionH>
            <wp:positionV relativeFrom="paragraph">
              <wp:posOffset>83820</wp:posOffset>
            </wp:positionV>
            <wp:extent cx="5252720" cy="4944110"/>
            <wp:effectExtent l="0" t="0" r="0" b="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2" r:link="rId23"/>
                    <a:stretch>
                      <a:fillRect/>
                    </a:stretch>
                  </pic:blipFill>
                  <pic:spPr>
                    <a:xfrm>
                      <a:off x="0" y="0"/>
                      <a:ext cx="5252720" cy="4944110"/>
                    </a:xfrm>
                    <a:prstGeom prst="rect">
                      <a:avLst/>
                    </a:prstGeom>
                    <a:noFill/>
                    <a:ln>
                      <a:noFill/>
                    </a:ln>
                  </pic:spPr>
                </pic:pic>
              </a:graphicData>
            </a:graphic>
          </wp:anchor>
        </w:drawing>
      </w: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8"/>
        <w:spacing w:line="600" w:lineRule="exact"/>
        <w:ind w:right="640" w:firstLine="645"/>
        <w:jc w:val="center"/>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日</w:t>
      </w:r>
    </w:p>
    <w:p>
      <w:pPr>
        <w:rPr>
          <w:rFonts w:eastAsia="方正仿宋简体"/>
          <w:szCs w:val="21"/>
        </w:rPr>
      </w:pPr>
      <w:r>
        <w:rPr>
          <w:rFonts w:eastAsia="方正仿宋简体"/>
        </w:rPr>
        <w:t xml:space="preserve"> </w:t>
      </w:r>
    </w:p>
    <w:p>
      <w:pPr>
        <w:pStyle w:val="21"/>
        <w:ind w:firstLine="0" w:firstLineChars="0"/>
        <w:rPr>
          <w:rFonts w:ascii="Times New Roman" w:hAnsi="Times New Roman" w:eastAsia="方正仿宋简体" w:cs="Times New Roman"/>
        </w:rPr>
      </w:pPr>
      <w:r>
        <w:rPr>
          <w:rFonts w:ascii="Times New Roman" w:hAnsi="Times New Roman" w:eastAsia="方正仿宋简体" w:cs="Times New Roman"/>
        </w:rPr>
        <w:t xml:space="preserve"> </w:t>
      </w:r>
    </w:p>
    <w:p>
      <w:pPr>
        <w:rPr>
          <w:rFonts w:eastAsia="方正黑体_GBK"/>
          <w:sz w:val="32"/>
          <w:szCs w:val="32"/>
        </w:rPr>
      </w:pPr>
      <w:r>
        <w:rPr>
          <w:rFonts w:eastAsia="方正仿宋简体"/>
          <w:sz w:val="32"/>
          <w:szCs w:val="32"/>
        </w:rPr>
        <w:br w:type="page"/>
      </w:r>
      <w:r>
        <w:rPr>
          <w:rFonts w:ascii="方正黑体_GBK" w:eastAsia="方正黑体_GBK"/>
          <w:sz w:val="32"/>
          <w:szCs w:val="32"/>
        </w:rPr>
        <w:t>附件</w:t>
      </w:r>
      <w:r>
        <w:rPr>
          <w:rFonts w:eastAsia="方正黑体_GBK"/>
          <w:sz w:val="32"/>
          <w:szCs w:val="32"/>
        </w:rPr>
        <w:t>1</w:t>
      </w:r>
    </w:p>
    <w:p>
      <w:pPr>
        <w:jc w:val="center"/>
        <w:rPr>
          <w:rFonts w:ascii="方正小标宋_GBK" w:eastAsia="方正小标宋_GBK"/>
          <w:sz w:val="44"/>
          <w:szCs w:val="44"/>
        </w:rPr>
      </w:pPr>
      <w:r>
        <w:rPr>
          <w:rFonts w:hint="eastAsia" w:ascii="方正小标宋_GBK" w:eastAsia="方正小标宋_GBK"/>
          <w:sz w:val="44"/>
          <w:szCs w:val="44"/>
        </w:rPr>
        <w:t>出让宗地平面界址图</w:t>
      </w:r>
    </w:p>
    <w:p>
      <w:pPr>
        <w:jc w:val="center"/>
        <w:rPr>
          <w:rFonts w:hint="eastAsia"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r>
        <w:rPr>
          <w:rFonts w:ascii="方正仿宋_GBK" w:eastAsia="方正仿宋简体"/>
          <w:sz w:val="32"/>
          <w:szCs w:val="32"/>
        </w:rPr>
        <w:t>北</w:t>
      </w:r>
      <w:r>
        <w:fldChar w:fldCharType="begin"/>
      </w:r>
      <w:r>
        <w:instrText xml:space="preserve"> INCLUDEPICTURE "C:\\Users\\ADMINI~1\\AppData\\Local\\Temp\\ksohtml7852\\wps20.png" \* MERGEFORMAT </w:instrText>
      </w:r>
      <w:r>
        <w:fldChar w:fldCharType="separate"/>
      </w:r>
      <w:r>
        <w:drawing>
          <wp:inline distT="0" distB="0" distL="114300" distR="114300">
            <wp:extent cx="5257165" cy="76200"/>
            <wp:effectExtent l="0" t="0" r="0" b="10160"/>
            <wp:docPr id="12" name="图片 11" descr="wp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wps20"/>
                    <pic:cNvPicPr>
                      <a:picLocks noChangeAspect="1"/>
                    </pic:cNvPicPr>
                  </pic:nvPicPr>
                  <pic:blipFill>
                    <a:blip r:embed="rId24"/>
                    <a:stretch>
                      <a:fillRect/>
                    </a:stretch>
                  </pic:blipFill>
                  <pic:spPr>
                    <a:xfrm>
                      <a:off x="0" y="0"/>
                      <a:ext cx="5257165" cy="76200"/>
                    </a:xfrm>
                    <a:prstGeom prst="rect">
                      <a:avLst/>
                    </a:prstGeom>
                    <a:noFill/>
                    <a:ln>
                      <a:noFill/>
                    </a:ln>
                  </pic:spPr>
                </pic:pic>
              </a:graphicData>
            </a:graphic>
          </wp:inline>
        </w:drawing>
      </w:r>
      <w:r>
        <w:fldChar w:fldCharType="end"/>
      </w:r>
    </w:p>
    <w:p>
      <w:pP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pStyle w:val="21"/>
        <w:ind w:firstLine="210"/>
      </w:pPr>
      <w: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w:t>
      </w:r>
      <w:r>
        <w:rPr>
          <w:rFonts w:eastAsia="方正仿宋简体"/>
          <w:sz w:val="32"/>
          <w:szCs w:val="32"/>
          <w:u w:val="single"/>
        </w:rPr>
        <w:t xml:space="preserve">               </w:t>
      </w:r>
    </w:p>
    <w:p>
      <w:pPr>
        <w:jc w:val="left"/>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jc w:val="left"/>
        <w:rPr>
          <w:rFonts w:hint="eastAsia"/>
        </w:rPr>
      </w:pPr>
      <w:r>
        <w:fldChar w:fldCharType="begin"/>
      </w:r>
      <w:r>
        <w:instrText xml:space="preserve"> INCLUDEPICTURE "C:\\Users\\ADMINI~1\\AppData\\Local\\Temp\\ksohtml7852\\wps24.png" \* MERGEFORMAT </w:instrText>
      </w:r>
      <w:r>
        <w:fldChar w:fldCharType="separate"/>
      </w:r>
      <w:r>
        <w:drawing>
          <wp:inline distT="0" distB="0" distL="114300" distR="114300">
            <wp:extent cx="19050" cy="1809750"/>
            <wp:effectExtent l="0" t="0" r="8890" b="6350"/>
            <wp:docPr id="13" name="图片 12"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wps24"/>
                    <pic:cNvPicPr>
                      <a:picLocks noChangeAspect="1"/>
                    </pic:cNvPicPr>
                  </pic:nvPicPr>
                  <pic:blipFill>
                    <a:blip r:embed="rId25"/>
                    <a:stretch>
                      <a:fillRect/>
                    </a:stretch>
                  </pic:blipFill>
                  <pic:spPr>
                    <a:xfrm>
                      <a:off x="0" y="0"/>
                      <a:ext cx="19050" cy="1809750"/>
                    </a:xfrm>
                    <a:prstGeom prst="rect">
                      <a:avLst/>
                    </a:prstGeom>
                    <a:noFill/>
                    <a:ln>
                      <a:noFill/>
                    </a:ln>
                  </pic:spPr>
                </pic:pic>
              </a:graphicData>
            </a:graphic>
          </wp:inline>
        </w:drawing>
      </w:r>
      <w:r>
        <w:fldChar w:fldCharType="end"/>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eastAsia="方正黑体_GBK"/>
          <w:sz w:val="32"/>
          <w:szCs w:val="32"/>
        </w:rPr>
      </w:pPr>
      <w:r>
        <w:rPr>
          <w:rFonts w:ascii="方正黑体_GBK" w:eastAsia="方正黑体_GBK"/>
          <w:sz w:val="32"/>
          <w:szCs w:val="32"/>
        </w:rPr>
        <w:t>附件</w:t>
      </w:r>
      <w:r>
        <w:rPr>
          <w:rFonts w:eastAsia="方正黑体_GBK"/>
          <w:sz w:val="32"/>
          <w:szCs w:val="32"/>
        </w:rPr>
        <w:t>2</w:t>
      </w:r>
    </w:p>
    <w:p>
      <w:pPr>
        <w:jc w:val="center"/>
        <w:rPr>
          <w:rFonts w:eastAsia="方正仿宋简体"/>
          <w:sz w:val="32"/>
          <w:szCs w:val="32"/>
        </w:rPr>
      </w:pPr>
      <w:r>
        <w:rPr>
          <w:rFonts w:hint="eastAsia" w:ascii="方正小标宋_GBK" w:eastAsia="方正小标宋_GBK"/>
          <w:sz w:val="44"/>
          <w:szCs w:val="44"/>
        </w:rPr>
        <w:t>出让宗地竖向界限</w:t>
      </w:r>
    </w:p>
    <w:p>
      <w:pPr>
        <w:jc w:val="both"/>
        <w:rPr>
          <w:rFonts w:hint="eastAsia" w:eastAsia="方正仿宋简体"/>
          <w:sz w:val="32"/>
          <w:szCs w:val="32"/>
        </w:rPr>
      </w:pPr>
    </w:p>
    <w:p>
      <w:pPr>
        <w:pStyle w:val="2"/>
        <w:rPr>
          <w:rFonts w:hint="eastAsia"/>
        </w:rPr>
      </w:pPr>
    </w:p>
    <w:p>
      <w:pPr>
        <w:jc w:val="center"/>
        <w:rPr>
          <w:rFonts w:hint="eastAsia" w:eastAsia="方正仿宋简体"/>
          <w:sz w:val="32"/>
          <w:szCs w:val="32"/>
        </w:rPr>
      </w:pPr>
      <w:r>
        <w:rPr>
          <w:rFonts w:eastAsia="方正仿宋简体"/>
        </w:rPr>
        <w:drawing>
          <wp:anchor distT="0" distB="0" distL="114300" distR="114300" simplePos="0" relativeHeight="251661312" behindDoc="0" locked="0" layoutInCell="1" allowOverlap="1">
            <wp:simplePos x="0" y="0"/>
            <wp:positionH relativeFrom="column">
              <wp:posOffset>0</wp:posOffset>
            </wp:positionH>
            <wp:positionV relativeFrom="paragraph">
              <wp:posOffset>138430</wp:posOffset>
            </wp:positionV>
            <wp:extent cx="574040" cy="2286000"/>
            <wp:effectExtent l="0" t="0" r="12700" b="508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r:link="rId27"/>
                    <a:stretch>
                      <a:fillRect/>
                    </a:stretch>
                  </pic:blipFill>
                  <pic:spPr>
                    <a:xfrm>
                      <a:off x="0" y="0"/>
                      <a:ext cx="574040" cy="2286000"/>
                    </a:xfrm>
                    <a:prstGeom prst="rect">
                      <a:avLst/>
                    </a:prstGeom>
                    <a:noFill/>
                    <a:ln>
                      <a:noFill/>
                    </a:ln>
                  </pic:spPr>
                </pic:pic>
              </a:graphicData>
            </a:graphic>
          </wp:anchor>
        </w:drawing>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both"/>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r>
        <w:rPr>
          <w:rFonts w:eastAsia="方正仿宋简体"/>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37465</wp:posOffset>
            </wp:positionV>
            <wp:extent cx="1828800" cy="499745"/>
            <wp:effectExtent l="0" t="0" r="1270" b="317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8" r:link="rId29"/>
                    <a:stretch>
                      <a:fillRect/>
                    </a:stretch>
                  </pic:blipFill>
                  <pic:spPr>
                    <a:xfrm>
                      <a:off x="0" y="0"/>
                      <a:ext cx="1828800" cy="499745"/>
                    </a:xfrm>
                    <a:prstGeom prst="rect">
                      <a:avLst/>
                    </a:prstGeom>
                    <a:noFill/>
                    <a:ln>
                      <a:noFill/>
                    </a:ln>
                  </pic:spPr>
                </pic:pic>
              </a:graphicData>
            </a:graphic>
          </wp:anchor>
        </w:drawing>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eastAsia="方正仿宋简体"/>
          <w:sz w:val="32"/>
          <w:szCs w:val="32"/>
        </w:rPr>
      </w:pPr>
      <w:r>
        <w:rPr>
          <w:rFonts w:eastAsia="方正仿宋简体"/>
          <w:sz w:val="32"/>
          <w:szCs w:val="32"/>
        </w:rPr>
        <w:t xml:space="preserve"> </w:t>
      </w:r>
      <w:r>
        <w:fldChar w:fldCharType="begin"/>
      </w:r>
      <w:r>
        <w:instrText xml:space="preserve"> INCLUDEPICTURE "C:\\Users\\ADMINI~1\\AppData\\Local\\Temp\\ksohtml7852\\wps25.png" \* MERGEFORMAT </w:instrText>
      </w:r>
      <w:r>
        <w:fldChar w:fldCharType="separate"/>
      </w:r>
      <w:r>
        <w:drawing>
          <wp:inline distT="0" distB="0" distL="114300" distR="114300">
            <wp:extent cx="5714365" cy="76200"/>
            <wp:effectExtent l="0" t="0" r="3175" b="8890"/>
            <wp:docPr id="15" name="图片 13"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wps25"/>
                    <pic:cNvPicPr>
                      <a:picLocks noChangeAspect="1"/>
                    </pic:cNvPicPr>
                  </pic:nvPicPr>
                  <pic:blipFill>
                    <a:blip r:embed="rId30"/>
                    <a:stretch>
                      <a:fillRect/>
                    </a:stretch>
                  </pic:blipFill>
                  <pic:spPr>
                    <a:xfrm>
                      <a:off x="0" y="0"/>
                      <a:ext cx="5714365" cy="76200"/>
                    </a:xfrm>
                    <a:prstGeom prst="rect">
                      <a:avLst/>
                    </a:prstGeom>
                    <a:noFill/>
                    <a:ln>
                      <a:noFill/>
                    </a:ln>
                  </pic:spPr>
                </pic:pic>
              </a:graphicData>
            </a:graphic>
          </wp:inline>
        </w:drawing>
      </w:r>
      <w:r>
        <w:fldChar w:fldCharType="end"/>
      </w:r>
    </w:p>
    <w:p>
      <w:pPr>
        <w:jc w:val="center"/>
        <w:rPr>
          <w:rFonts w:eastAsia="方正仿宋简体"/>
          <w:sz w:val="32"/>
          <w:szCs w:val="32"/>
          <w:u w:val="single"/>
        </w:rPr>
      </w:pPr>
      <w:r>
        <w:rPr>
          <w:rFonts w:ascii="方正仿宋_GBK" w:eastAsia="方正仿宋简体"/>
          <w:sz w:val="32"/>
          <w:szCs w:val="32"/>
        </w:rPr>
        <w:t>采用的高程系：</w:t>
      </w:r>
      <w:r>
        <w:rPr>
          <w:rFonts w:eastAsia="方正仿宋简体"/>
          <w:sz w:val="32"/>
          <w:szCs w:val="32"/>
          <w:u w:val="single"/>
        </w:rP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 xml:space="preserve">： </w:t>
      </w:r>
      <w:r>
        <w:rPr>
          <w:rFonts w:eastAsia="方正仿宋简体"/>
          <w:sz w:val="32"/>
          <w:szCs w:val="32"/>
          <w:u w:val="single"/>
        </w:rPr>
        <w:t xml:space="preserve">             </w:t>
      </w:r>
      <w:r>
        <w:rPr>
          <w:rFonts w:eastAsia="方正仿宋简体"/>
          <w:sz w:val="32"/>
          <w:szCs w:val="32"/>
        </w:rPr>
        <w:t xml:space="preserve">    </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3</w:t>
      </w:r>
    </w:p>
    <w:p>
      <w:pPr>
        <w:pStyle w:val="8"/>
        <w:rPr>
          <w:rFonts w:ascii="Times New Roman" w:hAnsi="Times New Roman" w:eastAsia="方正仿宋简体" w:cs="Times New Roman"/>
          <w:sz w:val="32"/>
          <w:szCs w:val="32"/>
        </w:rPr>
      </w:pP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rPr>
        <w:t>市</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县</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政府规划管理部门确定的出让宗地规划条件</w:t>
      </w:r>
    </w:p>
    <w:p>
      <w:pPr>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pStyle w:val="22"/>
        <w:ind w:firstLine="310"/>
        <w:rPr>
          <w:rFonts w:eastAsia="方正仿宋简体"/>
          <w:sz w:val="32"/>
          <w:szCs w:val="32"/>
        </w:rPr>
      </w:pPr>
      <w:r>
        <w:t xml:space="preserve"> </w:t>
      </w:r>
      <w:r>
        <w:rPr>
          <w:rFonts w:eastAsia="方正仿宋简体"/>
          <w:sz w:val="32"/>
          <w:szCs w:val="32"/>
        </w:rPr>
        <w:t xml:space="preserve"> </w:t>
      </w:r>
    </w:p>
    <w:p>
      <w:pPr>
        <w:spacing w:line="600" w:lineRule="exact"/>
        <w:rPr>
          <w:rFonts w:eastAsia="方正黑体_GBK"/>
          <w:sz w:val="32"/>
          <w:szCs w:val="32"/>
          <w:u w:val="single"/>
        </w:rPr>
      </w:pPr>
      <w:r>
        <w:rPr>
          <w:rFonts w:ascii="方正黑体_GBK" w:eastAsia="方正黑体_GBK"/>
          <w:sz w:val="32"/>
          <w:szCs w:val="32"/>
        </w:rPr>
        <w:t>附件</w:t>
      </w:r>
      <w:r>
        <w:rPr>
          <w:rFonts w:eastAsia="方正黑体_GBK"/>
          <w:sz w:val="32"/>
          <w:szCs w:val="32"/>
        </w:rPr>
        <w:t>4</w:t>
      </w:r>
    </w:p>
    <w:p>
      <w:pPr>
        <w:spacing w:line="600" w:lineRule="exact"/>
        <w:jc w:val="center"/>
        <w:rPr>
          <w:rFonts w:ascii="方正小标宋_GBK" w:eastAsia="方正小标宋_GBK"/>
          <w:sz w:val="44"/>
          <w:szCs w:val="44"/>
        </w:rPr>
      </w:pPr>
      <w:r>
        <w:rPr>
          <w:rFonts w:hint="eastAsia" w:ascii="方正小标宋_GBK" w:eastAsia="方正小标宋_GBK"/>
          <w:sz w:val="44"/>
          <w:szCs w:val="44"/>
        </w:rPr>
        <w:t>国有建设用地使用权出让合同（示范文本）</w:t>
      </w:r>
    </w:p>
    <w:p>
      <w:pPr>
        <w:spacing w:line="600" w:lineRule="exact"/>
        <w:jc w:val="center"/>
        <w:rPr>
          <w:rFonts w:hint="eastAsia" w:ascii="方正小标宋_GBK" w:eastAsia="方正小标宋_GBK"/>
          <w:sz w:val="44"/>
          <w:szCs w:val="44"/>
        </w:rPr>
      </w:pPr>
      <w:r>
        <w:rPr>
          <w:rFonts w:hint="eastAsia" w:ascii="方正小标宋_GBK" w:eastAsia="方正小标宋_GBK"/>
          <w:sz w:val="44"/>
          <w:szCs w:val="44"/>
        </w:rPr>
        <w:t>部 分 条 款 释 义</w:t>
      </w:r>
    </w:p>
    <w:p>
      <w:pPr>
        <w:spacing w:line="600" w:lineRule="exact"/>
        <w:ind w:firstLine="640" w:firstLineChars="200"/>
        <w:rPr>
          <w:rFonts w:hint="eastAsia"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一、条款原文：第五条，本合同项下出让宗地的用途为</w:t>
      </w:r>
      <w:r>
        <w:rPr>
          <w:rFonts w:eastAsia="方正仿宋简体"/>
          <w:sz w:val="32"/>
          <w:szCs w:val="32"/>
          <w:u w:val="single"/>
        </w:rPr>
        <w:t xml:space="preserve">          </w:t>
      </w:r>
      <w:r>
        <w:rPr>
          <w:rFonts w:eastAsia="方正仿宋简体"/>
          <w:sz w:val="32"/>
          <w:szCs w:val="32"/>
        </w:rPr>
        <w:t>。</w:t>
      </w:r>
    </w:p>
    <w:p>
      <w:pPr>
        <w:spacing w:line="600" w:lineRule="exact"/>
        <w:ind w:firstLine="640" w:firstLineChars="200"/>
        <w:rPr>
          <w:rFonts w:eastAsia="方正仿宋简体"/>
          <w:sz w:val="32"/>
          <w:szCs w:val="32"/>
        </w:rPr>
      </w:pPr>
      <w:r>
        <w:rPr>
          <w:rFonts w:eastAsia="方正仿宋简体"/>
          <w:sz w:val="32"/>
          <w:szCs w:val="32"/>
        </w:rPr>
        <w:t>释义：出让宗地的用途按照《国土空间调查、规划、用途管制用地用海分类指南（试行）》规定的土地二级类填写。</w:t>
      </w:r>
    </w:p>
    <w:p>
      <w:pPr>
        <w:numPr>
          <w:ilvl w:val="0"/>
          <w:numId w:val="3"/>
        </w:numPr>
        <w:spacing w:line="600" w:lineRule="exact"/>
        <w:ind w:firstLine="640" w:firstLineChars="200"/>
        <w:rPr>
          <w:rFonts w:eastAsia="方正仿宋简体"/>
          <w:sz w:val="32"/>
          <w:szCs w:val="32"/>
        </w:rPr>
      </w:pPr>
      <w:r>
        <w:rPr>
          <w:rFonts w:eastAsia="方正仿宋简体"/>
          <w:sz w:val="32"/>
          <w:szCs w:val="32"/>
        </w:rPr>
        <w:t>条款原文：第十条，分期支付国有建设用地使用权出让价款的，受让人在支付第二期及以后各期国有建设用地使用权出让价款时，同意按照支付第一期土地出让价款之日中国人民银行授权</w:t>
      </w:r>
      <w:r>
        <w:rPr>
          <w:rFonts w:eastAsia="方正仿宋简体"/>
          <w:sz w:val="32"/>
          <w:szCs w:val="32"/>
          <w:shd w:val="clear" w:color="auto" w:fill="FFFFFF"/>
        </w:rPr>
        <w:t>全国银行间同业拆借中心公布的1年期贷款市场报价利率（LPR）</w:t>
      </w:r>
      <w:r>
        <w:rPr>
          <w:rFonts w:eastAsia="方正仿宋简体"/>
          <w:sz w:val="32"/>
          <w:szCs w:val="32"/>
        </w:rPr>
        <w:t>，向出让人支付利息。</w:t>
      </w:r>
    </w:p>
    <w:p>
      <w:pPr>
        <w:spacing w:line="600" w:lineRule="exact"/>
        <w:ind w:firstLine="640" w:firstLineChars="200"/>
        <w:rPr>
          <w:rFonts w:eastAsia="方正仿宋简体"/>
          <w:sz w:val="32"/>
          <w:szCs w:val="32"/>
        </w:rPr>
      </w:pPr>
      <w:r>
        <w:rPr>
          <w:rFonts w:eastAsia="方正仿宋简体"/>
          <w:sz w:val="32"/>
          <w:szCs w:val="32"/>
        </w:rPr>
        <w:t>释义：分期付款利率按照受让人支付第一期土地出让价款之日中国人民银行授权</w:t>
      </w:r>
      <w:r>
        <w:rPr>
          <w:rFonts w:eastAsia="方正仿宋简体"/>
          <w:sz w:val="32"/>
          <w:szCs w:val="32"/>
          <w:shd w:val="clear" w:color="auto" w:fill="FFFFFF"/>
        </w:rPr>
        <w:t>全国银行间同业拆借中心公布的1年期贷款市场报价利率（LPR）</w:t>
      </w:r>
      <w:r>
        <w:rPr>
          <w:rFonts w:eastAsia="方正仿宋简体"/>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p>
    <w:p>
      <w:pPr>
        <w:pStyle w:val="8"/>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三、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eastAsia="方正仿宋简体"/>
          <w:sz w:val="32"/>
          <w:szCs w:val="32"/>
        </w:rPr>
      </w:pPr>
      <w:r>
        <w:rPr>
          <w:rFonts w:eastAsia="方正仿宋简体"/>
          <w:sz w:val="32"/>
          <w:szCs w:val="32"/>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hint="eastAsia" w:eastAsia="方正仿宋简体"/>
          <w:sz w:val="32"/>
          <w:szCs w:val="32"/>
        </w:rPr>
      </w:pPr>
      <w:r>
        <w:rPr>
          <w:rFonts w:eastAsia="方正仿宋简体"/>
          <w:sz w:val="32"/>
          <w:szCs w:val="32"/>
        </w:rPr>
        <w:t>四、条款原文：第十二条，本合同项下宗地用于工业项目建设，受让人同意本合同项下宗地的项目固定资产总投资不低于经批准或登记备案的金额人民币大写</w:t>
      </w:r>
      <w:r>
        <w:rPr>
          <w:rFonts w:eastAsia="方正仿宋简体"/>
          <w:sz w:val="32"/>
          <w:szCs w:val="32"/>
          <w:u w:val="single"/>
        </w:rPr>
        <w:t xml:space="preserve">        </w:t>
      </w:r>
      <w:r>
        <w:rPr>
          <w:rFonts w:eastAsia="方正仿宋简体"/>
          <w:sz w:val="32"/>
          <w:szCs w:val="32"/>
        </w:rPr>
        <w:t>万元（小写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万元），投资强度不低于每平方米人民币大写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元（小写</w:t>
      </w:r>
    </w:p>
    <w:p>
      <w:pPr>
        <w:spacing w:line="600" w:lineRule="exact"/>
        <w:rPr>
          <w:rFonts w:eastAsia="方正仿宋简体"/>
          <w:sz w:val="32"/>
          <w:szCs w:val="32"/>
        </w:rPr>
      </w:pP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元）。本合同项下宗地建设项目的固定资产总投资包括建筑物、构筑物及其附属设施、设备投资和出让价款等。</w:t>
      </w:r>
    </w:p>
    <w:p>
      <w:pPr>
        <w:spacing w:line="600" w:lineRule="exact"/>
        <w:ind w:firstLine="640" w:firstLineChars="200"/>
        <w:rPr>
          <w:rFonts w:eastAsia="方正仿宋简体"/>
          <w:sz w:val="32"/>
          <w:szCs w:val="32"/>
        </w:rPr>
      </w:pPr>
      <w:r>
        <w:rPr>
          <w:rFonts w:eastAsia="方正仿宋简体"/>
          <w:sz w:val="32"/>
          <w:szCs w:val="32"/>
        </w:rPr>
        <w:t>释义：固定资产总投资和投资强度的核定，以行业主管部门核定结果为准。</w:t>
      </w:r>
    </w:p>
    <w:p>
      <w:pPr>
        <w:pStyle w:val="8"/>
        <w:spacing w:line="600" w:lineRule="exact"/>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五、条款原文：第十五条，受让人同意本合同项下宗地建设项目在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spacing w:line="600" w:lineRule="exact"/>
        <w:ind w:firstLine="640" w:firstLineChars="200"/>
        <w:rPr>
          <w:rFonts w:eastAsia="方正仿宋简体"/>
          <w:sz w:val="32"/>
          <w:szCs w:val="32"/>
        </w:rPr>
      </w:pPr>
      <w:r>
        <w:rPr>
          <w:rFonts w:eastAsia="方正仿宋简体"/>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eastAsia="方正仿宋简体"/>
          <w:sz w:val="32"/>
          <w:szCs w:val="32"/>
        </w:rPr>
      </w:pPr>
      <w:r>
        <w:rPr>
          <w:rFonts w:eastAsia="方正仿宋简体"/>
          <w:sz w:val="32"/>
          <w:szCs w:val="32"/>
        </w:rPr>
        <w:t>六、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eastAsia="方正仿宋简体"/>
          <w:sz w:val="32"/>
          <w:szCs w:val="32"/>
        </w:rPr>
      </w:pPr>
      <w:r>
        <w:rPr>
          <w:rFonts w:eastAsia="方正仿宋简体"/>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eastAsia" w:eastAsia="方正仿宋简体"/>
          <w:sz w:val="32"/>
          <w:szCs w:val="32"/>
        </w:rPr>
      </w:pPr>
      <w:r>
        <w:rPr>
          <w:rFonts w:eastAsia="方正仿宋简体"/>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spacing w:line="600" w:lineRule="exact"/>
        <w:ind w:firstLine="640" w:firstLineChars="200"/>
        <w:rPr>
          <w:rFonts w:hint="eastAsia" w:eastAsia="方正仿宋简体"/>
          <w:sz w:val="32"/>
          <w:szCs w:val="32"/>
        </w:rPr>
      </w:pP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5</w:t>
      </w:r>
    </w:p>
    <w:p>
      <w:pPr>
        <w:jc w:val="center"/>
        <w:rPr>
          <w:rFonts w:eastAsia="方正小标宋_GBK"/>
          <w:kern w:val="0"/>
          <w:sz w:val="44"/>
          <w:szCs w:val="44"/>
        </w:rPr>
      </w:pPr>
      <w:r>
        <w:rPr>
          <w:rFonts w:ascii="方正小标宋_GBK" w:eastAsia="方正小标宋_GBK"/>
          <w:kern w:val="0"/>
          <w:sz w:val="44"/>
          <w:szCs w:val="44"/>
        </w:rPr>
        <w:t>建设项目用地信息公示牌</w:t>
      </w:r>
    </w:p>
    <w:tbl>
      <w:tblPr>
        <w:tblStyle w:val="15"/>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sz w:val="24"/>
              </w:rPr>
            </w:pPr>
            <w:r>
              <w:rPr>
                <w:rFonts w:ascii="方正仿宋_GBK" w:eastAsia="方正仿宋简体"/>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_GBK"/>
                <w:sz w:val="24"/>
              </w:rPr>
            </w:pPr>
            <w:bookmarkStart w:id="0" w:name="BM_ECF3CFBF839D4B6C8EA8151AB96AB854"/>
            <w:bookmarkEnd w:id="0"/>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bl>
    <w:p>
      <w:pPr>
        <w:spacing w:line="320" w:lineRule="exact"/>
        <w:rPr>
          <w:rFonts w:ascii="方正楷体简体" w:eastAsia="方正楷体简体"/>
          <w:kern w:val="0"/>
          <w:sz w:val="28"/>
          <w:szCs w:val="30"/>
        </w:rPr>
      </w:pPr>
      <w:r>
        <w:rPr>
          <w:rFonts w:ascii="方正楷体简体" w:eastAsia="方正楷体简体"/>
          <w:kern w:val="0"/>
          <w:sz w:val="28"/>
          <w:szCs w:val="30"/>
        </w:rPr>
        <w:t>公示牌制作安装要求：</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1．用地单位须在申请交地前安装完成公示牌。</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2．公示牌设置于施工现场的醒目位置，待工程竣工验收合格后由建设单位自行撤除。</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3．公示牌由用地单位按照《出让合同》或《划拨决定书》的约定制作，不得擅自修改。公示信息中，监管机构为“</w:t>
      </w:r>
      <w:r>
        <w:rPr>
          <w:rFonts w:hint="eastAsia" w:ascii="方正楷体简体" w:eastAsia="方正楷体简体"/>
          <w:kern w:val="0"/>
          <w:sz w:val="28"/>
          <w:szCs w:val="30"/>
        </w:rPr>
        <w:t>资阳市自然资源和规划局临空经济区分局</w:t>
      </w:r>
      <w:r>
        <w:rPr>
          <w:rFonts w:ascii="方正楷体简体" w:eastAsia="方正楷体简体"/>
          <w:kern w:val="0"/>
          <w:sz w:val="28"/>
          <w:szCs w:val="30"/>
        </w:rPr>
        <w:t>”，举报电话为028-26</w:t>
      </w:r>
      <w:r>
        <w:rPr>
          <w:rFonts w:hint="eastAsia" w:ascii="方正楷体简体" w:eastAsia="方正楷体简体"/>
          <w:kern w:val="0"/>
          <w:sz w:val="28"/>
          <w:szCs w:val="30"/>
        </w:rPr>
        <w:t>080200</w:t>
      </w:r>
      <w:r>
        <w:rPr>
          <w:rFonts w:ascii="方正楷体简体" w:eastAsia="方正楷体简体"/>
          <w:kern w:val="0"/>
          <w:sz w:val="28"/>
          <w:szCs w:val="30"/>
        </w:rPr>
        <w:t>，土地坐落图按照该地块宗地图等比例放大，并标明四至。</w:t>
      </w:r>
    </w:p>
    <w:p>
      <w:pPr>
        <w:pStyle w:val="8"/>
        <w:spacing w:line="320" w:lineRule="exact"/>
        <w:ind w:firstLine="560" w:firstLineChars="200"/>
        <w:rPr>
          <w:rFonts w:ascii="方正楷体简体" w:eastAsia="方正楷体简体"/>
          <w:sz w:val="30"/>
          <w:szCs w:val="32"/>
        </w:rPr>
      </w:pPr>
      <w:r>
        <w:rPr>
          <w:rFonts w:ascii="方正楷体简体" w:hAnsi="Times New Roman" w:eastAsia="方正楷体简体" w:cs="Times New Roman"/>
          <w:sz w:val="28"/>
          <w:szCs w:val="30"/>
        </w:rPr>
        <w:t>4．公示牌背板尺寸大小为3.0米（长）×2.0米（宽），左右立柱及背板均为不锈钢材质，白底红字，背板下边缘距离地面高1.5米，使用水泥墩固定。</w:t>
      </w:r>
    </w:p>
    <w:p>
      <w:pPr>
        <w:rPr>
          <w:rFonts w:eastAsia="方正黑体_GBK"/>
          <w:sz w:val="32"/>
          <w:szCs w:val="32"/>
          <w:u w:val="single"/>
        </w:rPr>
      </w:pPr>
      <w:r>
        <w:rPr>
          <w:rFonts w:ascii="方正黑体_GBK" w:eastAsia="方正黑体_GBK"/>
          <w:sz w:val="32"/>
          <w:szCs w:val="32"/>
        </w:rPr>
        <w:t>附件</w:t>
      </w:r>
      <w:r>
        <w:rPr>
          <w:rFonts w:eastAsia="方正黑体_GBK"/>
          <w:sz w:val="32"/>
          <w:szCs w:val="32"/>
        </w:rPr>
        <w:t>6</w:t>
      </w:r>
    </w:p>
    <w:p>
      <w:pPr>
        <w:jc w:val="center"/>
        <w:rPr>
          <w:rFonts w:eastAsia="方正小标宋_GBK"/>
          <w:kern w:val="0"/>
          <w:sz w:val="44"/>
          <w:szCs w:val="44"/>
        </w:rPr>
      </w:pPr>
      <w:r>
        <w:rPr>
          <w:rFonts w:ascii="方正小标宋_GBK" w:eastAsia="方正小标宋_GBK"/>
          <w:kern w:val="0"/>
          <w:sz w:val="44"/>
          <w:szCs w:val="44"/>
        </w:rPr>
        <w:t>建设项目动工申报书</w:t>
      </w:r>
    </w:p>
    <w:p>
      <w:pPr>
        <w:ind w:firstLine="2240" w:firstLineChars="700"/>
        <w:rPr>
          <w:rFonts w:eastAsia="方正仿宋简体"/>
          <w:sz w:val="32"/>
          <w:szCs w:val="32"/>
        </w:rPr>
      </w:pPr>
      <w:r>
        <w:rPr>
          <w:rFonts w:eastAsia="方正仿宋简体"/>
          <w:sz w:val="32"/>
          <w:szCs w:val="32"/>
        </w:rPr>
        <w:t xml:space="preserve"> </w:t>
      </w:r>
    </w:p>
    <w:p>
      <w:pPr>
        <w:spacing w:line="540" w:lineRule="exact"/>
        <w:rPr>
          <w:rFonts w:eastAsia="方正仿宋简体"/>
          <w:sz w:val="32"/>
          <w:szCs w:val="32"/>
        </w:rPr>
      </w:pPr>
      <w:r>
        <w:rPr>
          <w:rFonts w:eastAsia="方正仿宋简体"/>
          <w:sz w:val="32"/>
          <w:szCs w:val="32"/>
        </w:rPr>
        <w:t>资阳市自然资源和规划局临空经济区分局：</w:t>
      </w:r>
    </w:p>
    <w:p>
      <w:pPr>
        <w:spacing w:line="540" w:lineRule="exact"/>
        <w:ind w:firstLine="645"/>
        <w:rPr>
          <w:rFonts w:ascii="宋体" w:hAnsi="宋体" w:eastAsia="方正仿宋简体"/>
          <w:sz w:val="32"/>
          <w:szCs w:val="32"/>
        </w:rPr>
      </w:pPr>
      <w:r>
        <w:rPr>
          <w:rFonts w:eastAsia="方正仿宋简体"/>
          <w:sz w:val="32"/>
          <w:szCs w:val="32"/>
        </w:rPr>
        <w:t>资阳市临空经济区管理委员会与我方签订的国有建设用地</w:t>
      </w:r>
      <w:r>
        <w:rPr>
          <w:rFonts w:ascii="宋体" w:hAnsi="宋体" w:eastAsia="方正仿宋简体"/>
          <w:sz w:val="32"/>
          <w:szCs w:val="32"/>
        </w:rPr>
        <w:t>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平方米，约定动工日期为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我方拟在上述宗地建设</w:t>
      </w:r>
      <w:r>
        <w:rPr>
          <w:rFonts w:ascii="宋体" w:hAnsi="宋体" w:eastAsia="方正仿宋简体"/>
          <w:sz w:val="32"/>
          <w:szCs w:val="32"/>
          <w:u w:val="single"/>
        </w:rPr>
        <w:t xml:space="preserve">                      </w:t>
      </w:r>
      <w:r>
        <w:rPr>
          <w:rFonts w:ascii="宋体" w:hAnsi="宋体" w:eastAsia="方正仿宋简体"/>
          <w:sz w:val="32"/>
          <w:szCs w:val="32"/>
        </w:rPr>
        <w:t>开发项目，目前已取得部分（全部）的建筑施工许可证（编号为</w:t>
      </w:r>
      <w:r>
        <w:rPr>
          <w:rFonts w:ascii="宋体" w:hAnsi="宋体" w:eastAsia="方正仿宋简体"/>
          <w:sz w:val="32"/>
          <w:szCs w:val="32"/>
          <w:u w:val="single"/>
        </w:rPr>
        <w:t>：                    ）</w:t>
      </w:r>
      <w:r>
        <w:rPr>
          <w:rFonts w:ascii="宋体" w:hAnsi="宋体" w:eastAsia="方正仿宋简体"/>
          <w:sz w:val="32"/>
          <w:szCs w:val="32"/>
        </w:rPr>
        <w:t>，并于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日已达到动工标准。请予检查复核。</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特此申报。</w:t>
      </w:r>
    </w:p>
    <w:p>
      <w:pPr>
        <w:spacing w:line="540" w:lineRule="exact"/>
        <w:ind w:right="640" w:firstLine="640" w:firstLineChars="200"/>
        <w:rPr>
          <w:rFonts w:ascii="宋体" w:hAnsi="宋体" w:eastAsia="方正仿宋简体"/>
          <w:sz w:val="32"/>
          <w:szCs w:val="32"/>
        </w:rPr>
      </w:pPr>
      <w:r>
        <w:rPr>
          <w:rFonts w:ascii="宋体" w:hAnsi="宋体" w:eastAsia="方正仿宋简体"/>
          <w:sz w:val="32"/>
          <w:szCs w:val="32"/>
        </w:rPr>
        <w:t>（联系人：          联系电话:         ）</w:t>
      </w:r>
    </w:p>
    <w:p>
      <w:pPr>
        <w:spacing w:line="540" w:lineRule="exact"/>
        <w:ind w:right="640"/>
        <w:jc w:val="right"/>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1280"/>
        <w:jc w:val="center"/>
        <w:rPr>
          <w:rFonts w:ascii="宋体" w:hAnsi="宋体" w:eastAsia="方正仿宋简体"/>
          <w:sz w:val="32"/>
          <w:szCs w:val="32"/>
        </w:rPr>
      </w:pPr>
      <w:r>
        <w:rPr>
          <w:rFonts w:ascii="宋体" w:hAnsi="宋体" w:eastAsia="方正仿宋简体"/>
          <w:sz w:val="32"/>
          <w:szCs w:val="32"/>
        </w:rPr>
        <w:t xml:space="preserve">                        单位</w:t>
      </w:r>
      <w:r>
        <w:rPr>
          <w:rFonts w:ascii="宋体" w:hAnsi="宋体" w:eastAsia="方正仿宋简体"/>
          <w:sz w:val="30"/>
          <w:szCs w:val="30"/>
        </w:rPr>
        <w:t>（印章）</w:t>
      </w:r>
      <w:r>
        <w:rPr>
          <w:rFonts w:ascii="宋体" w:hAnsi="宋体" w:eastAsia="方正仿宋简体"/>
          <w:sz w:val="32"/>
          <w:szCs w:val="32"/>
        </w:rPr>
        <w:t>/个人：</w:t>
      </w:r>
    </w:p>
    <w:p>
      <w:pPr>
        <w:spacing w:line="540" w:lineRule="exact"/>
        <w:ind w:right="640" w:firstLine="5920" w:firstLineChars="1850"/>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480" w:firstLine="645"/>
        <w:jc w:val="right"/>
        <w:rPr>
          <w:rFonts w:ascii="宋体" w:hAnsi="宋体" w:eastAsia="方正仿宋简体"/>
          <w:sz w:val="32"/>
          <w:szCs w:val="32"/>
        </w:rPr>
      </w:pPr>
      <w:r>
        <w:rPr>
          <w:rFonts w:ascii="宋体" w:hAnsi="宋体" w:eastAsia="方正仿宋简体"/>
          <w:sz w:val="32"/>
          <w:szCs w:val="32"/>
        </w:rPr>
        <w:t>年  月  日</w:t>
      </w:r>
    </w:p>
    <w:p>
      <w:pPr>
        <w:spacing w:line="560" w:lineRule="exact"/>
        <w:rPr>
          <w:rFonts w:ascii="宋体" w:hAnsi="宋体" w:eastAsia="方正仿宋简体"/>
          <w:sz w:val="28"/>
          <w:szCs w:val="28"/>
        </w:rPr>
      </w:pPr>
      <w:r>
        <w:rPr>
          <w:rFonts w:ascii="宋体" w:hAnsi="宋体" w:eastAsia="方正仿宋简体"/>
          <w:sz w:val="28"/>
          <w:szCs w:val="28"/>
        </w:rPr>
        <w:t xml:space="preserve"> </w:t>
      </w:r>
    </w:p>
    <w:p>
      <w:pPr>
        <w:spacing w:line="560" w:lineRule="exact"/>
        <w:ind w:right="32" w:firstLine="640" w:firstLineChars="200"/>
        <w:rPr>
          <w:rFonts w:ascii="宋体" w:hAnsi="宋体" w:eastAsia="方正仿宋简体"/>
          <w:sz w:val="32"/>
          <w:szCs w:val="32"/>
        </w:rPr>
      </w:pPr>
      <w:r>
        <w:rPr>
          <w:rFonts w:ascii="宋体" w:hAnsi="宋体" w:eastAsia="方正仿宋简体"/>
          <w:sz w:val="32"/>
          <w:szCs w:val="32"/>
        </w:rPr>
        <w:t>注：若无电子监管号，应填写合同号或划拨决定书编号；本申报书由资阳市自然资源和规划局临空经济区分局负责受理。</w:t>
      </w:r>
    </w:p>
    <w:p>
      <w:pPr>
        <w:rPr>
          <w:rFonts w:hint="eastAsia" w:ascii="宋体" w:hAnsi="宋体" w:eastAsia="方正仿宋简体"/>
          <w:sz w:val="32"/>
          <w:szCs w:val="32"/>
        </w:rPr>
      </w:pPr>
      <w:r>
        <w:rPr>
          <w:rFonts w:ascii="宋体" w:hAnsi="宋体" w:eastAsia="方正仿宋简体"/>
          <w:sz w:val="32"/>
          <w:szCs w:val="32"/>
        </w:rPr>
        <w:t xml:space="preserve"> </w:t>
      </w:r>
    </w:p>
    <w:p>
      <w:pPr>
        <w:rPr>
          <w:rFonts w:hint="eastAsia" w:ascii="宋体" w:hAnsi="宋体" w:eastAsia="方正黑体_GBK"/>
          <w:sz w:val="32"/>
          <w:szCs w:val="32"/>
        </w:rPr>
      </w:pPr>
    </w:p>
    <w:p>
      <w:pPr>
        <w:rPr>
          <w:rFonts w:hint="eastAsia" w:ascii="宋体" w:hAnsi="宋体" w:eastAsia="方正黑体_GBK"/>
          <w:sz w:val="44"/>
          <w:szCs w:val="44"/>
        </w:rPr>
      </w:pPr>
      <w:r>
        <w:rPr>
          <w:rFonts w:hint="eastAsia" w:ascii="宋体" w:hAnsi="宋体" w:eastAsia="方正黑体_GBK"/>
          <w:sz w:val="32"/>
          <w:szCs w:val="32"/>
        </w:rPr>
        <w:t>附件</w:t>
      </w:r>
      <w:r>
        <w:rPr>
          <w:rFonts w:ascii="宋体" w:hAnsi="宋体" w:eastAsia="方正黑体_GBK"/>
          <w:sz w:val="32"/>
          <w:szCs w:val="32"/>
        </w:rPr>
        <w:t>7</w:t>
      </w:r>
    </w:p>
    <w:p>
      <w:pPr>
        <w:spacing w:line="560" w:lineRule="exact"/>
        <w:jc w:val="center"/>
        <w:rPr>
          <w:rFonts w:hint="eastAsia" w:ascii="宋体" w:hAnsi="宋体" w:eastAsia="方正小标宋_GBK"/>
          <w:sz w:val="44"/>
          <w:szCs w:val="44"/>
        </w:rPr>
      </w:pPr>
      <w:r>
        <w:rPr>
          <w:rFonts w:ascii="宋体" w:hAnsi="宋体" w:eastAsia="方正小标宋_GBK"/>
          <w:sz w:val="44"/>
          <w:szCs w:val="44"/>
        </w:rPr>
        <w:t>建设项目竣工申报书</w:t>
      </w:r>
    </w:p>
    <w:p>
      <w:pPr>
        <w:ind w:firstLine="2240" w:firstLineChars="700"/>
        <w:rPr>
          <w:rFonts w:ascii="宋体" w:hAnsi="宋体" w:eastAsia="方正仿宋简体"/>
          <w:sz w:val="32"/>
          <w:szCs w:val="32"/>
        </w:rPr>
      </w:pPr>
      <w:r>
        <w:rPr>
          <w:rFonts w:ascii="宋体" w:hAnsi="宋体" w:eastAsia="方正仿宋简体"/>
          <w:sz w:val="32"/>
          <w:szCs w:val="32"/>
        </w:rPr>
        <w:t xml:space="preserve"> </w:t>
      </w:r>
    </w:p>
    <w:p>
      <w:pPr>
        <w:spacing w:line="560" w:lineRule="exact"/>
        <w:rPr>
          <w:rFonts w:ascii="宋体" w:hAnsi="宋体" w:eastAsia="方正仿宋简体"/>
          <w:sz w:val="32"/>
          <w:szCs w:val="32"/>
        </w:rPr>
      </w:pPr>
      <w:r>
        <w:rPr>
          <w:rFonts w:ascii="宋体" w:hAnsi="宋体" w:eastAsia="方正仿宋简体"/>
          <w:sz w:val="32"/>
          <w:szCs w:val="32"/>
        </w:rPr>
        <w:t>资阳市自然资源和规划局临空经济区分局：</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资阳市临空经济区管理委员会与我方签订的国有建设用地使用权□出让合同∕□划拨决定书（□出让合同号∕□划拨决定书编号∕□电子监管号为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平方米，约定竣工日期为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我方在上述宗地建设了</w:t>
      </w:r>
      <w:r>
        <w:rPr>
          <w:rFonts w:ascii="宋体" w:hAnsi="宋体" w:eastAsia="方正仿宋简体"/>
          <w:sz w:val="32"/>
          <w:szCs w:val="32"/>
          <w:u w:val="single"/>
        </w:rPr>
        <w:t xml:space="preserve">                      </w:t>
      </w:r>
      <w:r>
        <w:rPr>
          <w:rFonts w:ascii="宋体" w:hAnsi="宋体" w:eastAsia="方正仿宋简体"/>
          <w:sz w:val="32"/>
          <w:szCs w:val="32"/>
        </w:rPr>
        <w:t>开发项目，拟于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日竣工，满足出让合同（划拨决定书）规定的规划建设条件。请予检查复核。</w:t>
      </w:r>
    </w:p>
    <w:p>
      <w:pPr>
        <w:spacing w:line="560" w:lineRule="exact"/>
        <w:ind w:firstLine="640" w:firstLineChars="200"/>
        <w:rPr>
          <w:rFonts w:eastAsia="方正仿宋简体"/>
          <w:sz w:val="32"/>
          <w:szCs w:val="32"/>
        </w:rPr>
      </w:pPr>
      <w:r>
        <w:rPr>
          <w:rFonts w:eastAsia="方正仿宋简体"/>
          <w:sz w:val="32"/>
          <w:szCs w:val="32"/>
        </w:rPr>
        <w:t>特此申报。</w:t>
      </w:r>
    </w:p>
    <w:p>
      <w:pPr>
        <w:spacing w:line="560" w:lineRule="exact"/>
        <w:ind w:right="640" w:firstLine="640" w:firstLineChars="200"/>
        <w:rPr>
          <w:rFonts w:eastAsia="方正仿宋简体"/>
          <w:sz w:val="32"/>
          <w:szCs w:val="32"/>
        </w:rPr>
      </w:pPr>
      <w:r>
        <w:rPr>
          <w:rFonts w:eastAsia="方正仿宋简体"/>
          <w:sz w:val="32"/>
          <w:szCs w:val="32"/>
        </w:rPr>
        <w:t>（联系人：          联系电话:           ）</w:t>
      </w:r>
    </w:p>
    <w:p>
      <w:pPr>
        <w:spacing w:line="560" w:lineRule="exact"/>
        <w:ind w:right="640"/>
        <w:jc w:val="right"/>
        <w:rPr>
          <w:rFonts w:eastAsia="方正仿宋简体"/>
          <w:sz w:val="32"/>
          <w:szCs w:val="32"/>
        </w:rPr>
      </w:pPr>
      <w:r>
        <w:rPr>
          <w:rFonts w:eastAsia="方正仿宋简体"/>
          <w:sz w:val="32"/>
          <w:szCs w:val="32"/>
        </w:rPr>
        <w:t xml:space="preserve"> </w:t>
      </w:r>
    </w:p>
    <w:p>
      <w:pPr>
        <w:spacing w:line="560" w:lineRule="exact"/>
        <w:ind w:right="1280"/>
        <w:jc w:val="center"/>
        <w:rPr>
          <w:rFonts w:eastAsia="方正仿宋简体"/>
          <w:sz w:val="32"/>
          <w:szCs w:val="32"/>
        </w:rPr>
      </w:pPr>
      <w:r>
        <w:rPr>
          <w:rFonts w:eastAsia="方正仿宋简体"/>
          <w:sz w:val="32"/>
          <w:szCs w:val="32"/>
        </w:rPr>
        <w:t xml:space="preserve">                        单位（印章）/个人：</w:t>
      </w:r>
    </w:p>
    <w:p>
      <w:pPr>
        <w:spacing w:line="560" w:lineRule="exact"/>
        <w:ind w:right="640" w:firstLine="5920" w:firstLineChars="1850"/>
        <w:rPr>
          <w:rFonts w:eastAsia="方正仿宋简体"/>
          <w:sz w:val="32"/>
          <w:szCs w:val="32"/>
        </w:rPr>
      </w:pPr>
      <w:r>
        <w:rPr>
          <w:rFonts w:eastAsia="方正仿宋简体"/>
          <w:sz w:val="32"/>
          <w:szCs w:val="32"/>
        </w:rPr>
        <w:t xml:space="preserve"> </w:t>
      </w:r>
    </w:p>
    <w:p>
      <w:pPr>
        <w:spacing w:line="560" w:lineRule="exact"/>
        <w:ind w:right="480" w:firstLine="645"/>
        <w:jc w:val="right"/>
        <w:rPr>
          <w:rFonts w:eastAsia="方正仿宋简体"/>
          <w:sz w:val="32"/>
          <w:szCs w:val="32"/>
        </w:rPr>
      </w:pPr>
      <w:r>
        <w:rPr>
          <w:rFonts w:eastAsia="方正仿宋简体"/>
          <w:sz w:val="32"/>
          <w:szCs w:val="32"/>
        </w:rPr>
        <w:t>年  月  日</w:t>
      </w:r>
    </w:p>
    <w:p>
      <w:pPr>
        <w:spacing w:line="560" w:lineRule="exact"/>
        <w:rPr>
          <w:rFonts w:eastAsia="方正仿宋简体"/>
          <w:sz w:val="32"/>
          <w:szCs w:val="32"/>
        </w:rPr>
      </w:pPr>
      <w:r>
        <w:rPr>
          <w:rFonts w:eastAsia="方正仿宋简体"/>
          <w:sz w:val="32"/>
          <w:szCs w:val="32"/>
        </w:rPr>
        <w:t xml:space="preserve"> </w:t>
      </w:r>
    </w:p>
    <w:p>
      <w:bookmarkStart w:id="1" w:name="_GoBack"/>
      <w:bookmarkEnd w:id="1"/>
    </w:p>
    <w:p>
      <w:pPr>
        <w:spacing w:line="540" w:lineRule="exact"/>
        <w:ind w:firstLine="640" w:firstLineChars="200"/>
        <w:rPr>
          <w:rFonts w:eastAsia="方正仿宋简体"/>
          <w:sz w:val="32"/>
          <w:szCs w:val="32"/>
        </w:rPr>
      </w:pPr>
      <w:r>
        <w:rPr>
          <w:rFonts w:eastAsia="方正仿宋简体"/>
          <w:sz w:val="32"/>
          <w:szCs w:val="32"/>
        </w:rPr>
        <w:t>注：若无电子监管号，应填写合同号或划拨决定书编号；本申报书由资阳市自然资源和规划局临空经济区分局负责受理。</w:t>
      </w:r>
    </w:p>
    <w:p>
      <w:pPr>
        <w:pStyle w:val="2"/>
        <w:ind w:firstLine="0" w:firstLineChars="0"/>
      </w:pPr>
    </w:p>
    <w:sectPr>
      <w:footerReference r:id="rId9"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altName w:val="Arial Unicode MS"/>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altName w:val="楷体_GB2312"/>
    <w:panose1 w:val="03000509000000000000"/>
    <w:charset w:val="86"/>
    <w:family w:val="auto"/>
    <w:pitch w:val="default"/>
    <w:sig w:usb0="00000000" w:usb1="0000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12"/>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- 26 -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2"/>
                  <w:jc w:val="cente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827"/>
        <w:tab w:val="right" w:pos="8965"/>
      </w:tabs>
      <w:rPr>
        <w:rFonts w:ascii="宋体" w:hAnsi="宋体" w:eastAsia="宋体"/>
        <w:sz w:val="28"/>
        <w:szCs w:val="28"/>
      </w:rPr>
    </w:pP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2"/>
                  <w:jc w:val="cente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7827"/>
        <w:tab w:val="right" w:pos="8965"/>
      </w:tabs>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
            <w:txbxContent>
              <w:p>
                <w:pPr>
                  <w:pStyle w:val="12"/>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- 2 -</w:t>
                </w:r>
                <w:r>
                  <w:rPr>
                    <w:rFonts w:ascii="宋体" w:hAnsi="宋体" w:eastAsia="宋体"/>
                    <w:sz w:val="28"/>
                    <w:szCs w:val="28"/>
                  </w:rPr>
                  <w:fldChar w:fldCharType="end"/>
                </w:r>
              </w:p>
            </w:txbxContent>
          </v:textbox>
        </v:shape>
      </w:pict>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DE4614ED"/>
    <w:multiLevelType w:val="singleLevel"/>
    <w:tmpl w:val="DE4614ED"/>
    <w:lvl w:ilvl="0" w:tentative="0">
      <w:start w:val="2"/>
      <w:numFmt w:val="chineseCounting"/>
      <w:suff w:val="nothing"/>
      <w:lvlText w:val="%1、"/>
      <w:lvlJc w:val="left"/>
      <w:rPr>
        <w:rFonts w:hint="eastAsia"/>
      </w:rPr>
    </w:lvl>
  </w:abstractNum>
  <w:abstractNum w:abstractNumId="2">
    <w:nsid w:val="0D645F60"/>
    <w:multiLevelType w:val="multilevel"/>
    <w:tmpl w:val="0D645F60"/>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319"/>
  <w:displayHorizont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28D1"/>
    <w:rsid w:val="0005496A"/>
    <w:rsid w:val="00065402"/>
    <w:rsid w:val="000744E8"/>
    <w:rsid w:val="000A58EB"/>
    <w:rsid w:val="000A68AB"/>
    <w:rsid w:val="000B32B8"/>
    <w:rsid w:val="000D2BA0"/>
    <w:rsid w:val="000E45EF"/>
    <w:rsid w:val="000F537D"/>
    <w:rsid w:val="001321EF"/>
    <w:rsid w:val="00136AF2"/>
    <w:rsid w:val="0015460C"/>
    <w:rsid w:val="00161BD3"/>
    <w:rsid w:val="00194898"/>
    <w:rsid w:val="00194E5F"/>
    <w:rsid w:val="001C4E0F"/>
    <w:rsid w:val="001D5655"/>
    <w:rsid w:val="001D6623"/>
    <w:rsid w:val="001E51A3"/>
    <w:rsid w:val="001F5C04"/>
    <w:rsid w:val="0020024B"/>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04C63"/>
    <w:rsid w:val="00333023"/>
    <w:rsid w:val="003351CE"/>
    <w:rsid w:val="00335F5C"/>
    <w:rsid w:val="00340553"/>
    <w:rsid w:val="003619EF"/>
    <w:rsid w:val="00366612"/>
    <w:rsid w:val="003838F0"/>
    <w:rsid w:val="003A6897"/>
    <w:rsid w:val="003C111D"/>
    <w:rsid w:val="003C258E"/>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B50A8"/>
    <w:rsid w:val="004C16AC"/>
    <w:rsid w:val="004C5A76"/>
    <w:rsid w:val="0050033D"/>
    <w:rsid w:val="0052232D"/>
    <w:rsid w:val="00530CCB"/>
    <w:rsid w:val="005359ED"/>
    <w:rsid w:val="00535ACA"/>
    <w:rsid w:val="00535BA2"/>
    <w:rsid w:val="005403CC"/>
    <w:rsid w:val="00546289"/>
    <w:rsid w:val="005466F2"/>
    <w:rsid w:val="00570CA4"/>
    <w:rsid w:val="005A4EAF"/>
    <w:rsid w:val="005C1B51"/>
    <w:rsid w:val="005C4C4E"/>
    <w:rsid w:val="005D4E61"/>
    <w:rsid w:val="005F3CBD"/>
    <w:rsid w:val="006040EE"/>
    <w:rsid w:val="00604C3F"/>
    <w:rsid w:val="00621495"/>
    <w:rsid w:val="0064601B"/>
    <w:rsid w:val="00666198"/>
    <w:rsid w:val="00675582"/>
    <w:rsid w:val="00680CC2"/>
    <w:rsid w:val="00680F83"/>
    <w:rsid w:val="0068176E"/>
    <w:rsid w:val="006862E7"/>
    <w:rsid w:val="00694F82"/>
    <w:rsid w:val="006A02C3"/>
    <w:rsid w:val="006D1E68"/>
    <w:rsid w:val="006E1F35"/>
    <w:rsid w:val="00704CDE"/>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760"/>
    <w:rsid w:val="00817E75"/>
    <w:rsid w:val="00832AAE"/>
    <w:rsid w:val="00832DB3"/>
    <w:rsid w:val="00846CF0"/>
    <w:rsid w:val="00846D79"/>
    <w:rsid w:val="00847EB8"/>
    <w:rsid w:val="00854222"/>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C7067"/>
    <w:rsid w:val="009D5D94"/>
    <w:rsid w:val="009D756F"/>
    <w:rsid w:val="00A015C1"/>
    <w:rsid w:val="00A14706"/>
    <w:rsid w:val="00A27EB7"/>
    <w:rsid w:val="00A32E9F"/>
    <w:rsid w:val="00A57246"/>
    <w:rsid w:val="00A64A2C"/>
    <w:rsid w:val="00A97485"/>
    <w:rsid w:val="00AA45A8"/>
    <w:rsid w:val="00AB510D"/>
    <w:rsid w:val="00AD5C6B"/>
    <w:rsid w:val="00B14965"/>
    <w:rsid w:val="00B36199"/>
    <w:rsid w:val="00B47B88"/>
    <w:rsid w:val="00B534C8"/>
    <w:rsid w:val="00B54B49"/>
    <w:rsid w:val="00B551CD"/>
    <w:rsid w:val="00B60C5D"/>
    <w:rsid w:val="00B71F68"/>
    <w:rsid w:val="00B74F39"/>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432F"/>
    <w:rsid w:val="00CB5940"/>
    <w:rsid w:val="00CB5F63"/>
    <w:rsid w:val="00CB7DEA"/>
    <w:rsid w:val="00D12533"/>
    <w:rsid w:val="00D2076F"/>
    <w:rsid w:val="00D54589"/>
    <w:rsid w:val="00D57778"/>
    <w:rsid w:val="00D61DAD"/>
    <w:rsid w:val="00D70C1D"/>
    <w:rsid w:val="00D81A4E"/>
    <w:rsid w:val="00D84E7C"/>
    <w:rsid w:val="00D903C7"/>
    <w:rsid w:val="00D9061E"/>
    <w:rsid w:val="00DB4764"/>
    <w:rsid w:val="00DC185B"/>
    <w:rsid w:val="00DD4436"/>
    <w:rsid w:val="00DF2570"/>
    <w:rsid w:val="00E179E6"/>
    <w:rsid w:val="00E24E4C"/>
    <w:rsid w:val="00E308B5"/>
    <w:rsid w:val="00E370E6"/>
    <w:rsid w:val="00E64CD5"/>
    <w:rsid w:val="00E854B4"/>
    <w:rsid w:val="00E925CD"/>
    <w:rsid w:val="00EA2AF5"/>
    <w:rsid w:val="00EA4F24"/>
    <w:rsid w:val="00EA5784"/>
    <w:rsid w:val="00EC27B4"/>
    <w:rsid w:val="00ED491B"/>
    <w:rsid w:val="00EF2674"/>
    <w:rsid w:val="00EF4D66"/>
    <w:rsid w:val="00F0127C"/>
    <w:rsid w:val="00F31BF7"/>
    <w:rsid w:val="00F50CD3"/>
    <w:rsid w:val="00F53FA9"/>
    <w:rsid w:val="00F5672F"/>
    <w:rsid w:val="00F6085B"/>
    <w:rsid w:val="00F6279F"/>
    <w:rsid w:val="00F73702"/>
    <w:rsid w:val="00F80E96"/>
    <w:rsid w:val="00F875C9"/>
    <w:rsid w:val="00F95E3C"/>
    <w:rsid w:val="00FB16AF"/>
    <w:rsid w:val="00FE0431"/>
    <w:rsid w:val="00FE1278"/>
    <w:rsid w:val="00FF032A"/>
    <w:rsid w:val="01FB3B3F"/>
    <w:rsid w:val="023320AA"/>
    <w:rsid w:val="026149FE"/>
    <w:rsid w:val="028D5D0E"/>
    <w:rsid w:val="031154CA"/>
    <w:rsid w:val="033326EE"/>
    <w:rsid w:val="0366687D"/>
    <w:rsid w:val="0384403D"/>
    <w:rsid w:val="038463D3"/>
    <w:rsid w:val="03E424F8"/>
    <w:rsid w:val="04D754D4"/>
    <w:rsid w:val="0569782A"/>
    <w:rsid w:val="05893243"/>
    <w:rsid w:val="05AB02D4"/>
    <w:rsid w:val="05C56ED2"/>
    <w:rsid w:val="062A3670"/>
    <w:rsid w:val="069C6FFA"/>
    <w:rsid w:val="06BF298E"/>
    <w:rsid w:val="07900C0F"/>
    <w:rsid w:val="086D3F47"/>
    <w:rsid w:val="088C4A94"/>
    <w:rsid w:val="088F0A35"/>
    <w:rsid w:val="08EB1D4F"/>
    <w:rsid w:val="09900F3F"/>
    <w:rsid w:val="0A3208AE"/>
    <w:rsid w:val="0B5B0B84"/>
    <w:rsid w:val="0C1110C3"/>
    <w:rsid w:val="0C2E1E1F"/>
    <w:rsid w:val="0C4D23C7"/>
    <w:rsid w:val="0C663829"/>
    <w:rsid w:val="0CC36A63"/>
    <w:rsid w:val="0CCF724A"/>
    <w:rsid w:val="0CE51D21"/>
    <w:rsid w:val="0D625445"/>
    <w:rsid w:val="0D7927FF"/>
    <w:rsid w:val="0E39613C"/>
    <w:rsid w:val="0F911F51"/>
    <w:rsid w:val="0FEC52A5"/>
    <w:rsid w:val="10595C76"/>
    <w:rsid w:val="10F26552"/>
    <w:rsid w:val="10F85E8E"/>
    <w:rsid w:val="110C063C"/>
    <w:rsid w:val="11485C66"/>
    <w:rsid w:val="122C1CBB"/>
    <w:rsid w:val="124D4CCD"/>
    <w:rsid w:val="12BD5A3D"/>
    <w:rsid w:val="12F64446"/>
    <w:rsid w:val="135E2A3D"/>
    <w:rsid w:val="136B08EA"/>
    <w:rsid w:val="1431136E"/>
    <w:rsid w:val="14A12470"/>
    <w:rsid w:val="14D541F1"/>
    <w:rsid w:val="15672CFF"/>
    <w:rsid w:val="15D45341"/>
    <w:rsid w:val="165C0EA7"/>
    <w:rsid w:val="16626976"/>
    <w:rsid w:val="168017A3"/>
    <w:rsid w:val="16C7354F"/>
    <w:rsid w:val="172B0CB3"/>
    <w:rsid w:val="1735054D"/>
    <w:rsid w:val="173C0460"/>
    <w:rsid w:val="175C27DD"/>
    <w:rsid w:val="179B0B07"/>
    <w:rsid w:val="17E178EC"/>
    <w:rsid w:val="17E80D2B"/>
    <w:rsid w:val="1886361C"/>
    <w:rsid w:val="18936FA0"/>
    <w:rsid w:val="19335ADD"/>
    <w:rsid w:val="19516B0C"/>
    <w:rsid w:val="19820B2C"/>
    <w:rsid w:val="19E84010"/>
    <w:rsid w:val="19FF42D4"/>
    <w:rsid w:val="1A383DBB"/>
    <w:rsid w:val="1A42145A"/>
    <w:rsid w:val="1A495196"/>
    <w:rsid w:val="1A5B2726"/>
    <w:rsid w:val="1A6C23C3"/>
    <w:rsid w:val="1AD372BA"/>
    <w:rsid w:val="1B5E3BE2"/>
    <w:rsid w:val="1B66401C"/>
    <w:rsid w:val="1B7517BC"/>
    <w:rsid w:val="1BB642C5"/>
    <w:rsid w:val="1C1B5042"/>
    <w:rsid w:val="1C572CD2"/>
    <w:rsid w:val="1CA63050"/>
    <w:rsid w:val="1CC51312"/>
    <w:rsid w:val="1CF3295E"/>
    <w:rsid w:val="1DA47355"/>
    <w:rsid w:val="1E1B509F"/>
    <w:rsid w:val="1E62776B"/>
    <w:rsid w:val="1EB36E82"/>
    <w:rsid w:val="1EBE0C1B"/>
    <w:rsid w:val="1ECF724E"/>
    <w:rsid w:val="1ED44063"/>
    <w:rsid w:val="1F893EEB"/>
    <w:rsid w:val="200314B3"/>
    <w:rsid w:val="20687659"/>
    <w:rsid w:val="20BC6D3D"/>
    <w:rsid w:val="20CA2561"/>
    <w:rsid w:val="21CC5485"/>
    <w:rsid w:val="22E92D8A"/>
    <w:rsid w:val="23947574"/>
    <w:rsid w:val="2441261B"/>
    <w:rsid w:val="24B37025"/>
    <w:rsid w:val="24D23B91"/>
    <w:rsid w:val="250476C6"/>
    <w:rsid w:val="25B06DFF"/>
    <w:rsid w:val="261C3F2B"/>
    <w:rsid w:val="26551E35"/>
    <w:rsid w:val="268C2687"/>
    <w:rsid w:val="26B35637"/>
    <w:rsid w:val="26DE7068"/>
    <w:rsid w:val="26FE1BF9"/>
    <w:rsid w:val="27605CAB"/>
    <w:rsid w:val="277E2734"/>
    <w:rsid w:val="27A7615D"/>
    <w:rsid w:val="28200E8D"/>
    <w:rsid w:val="28394BA7"/>
    <w:rsid w:val="283A4CC6"/>
    <w:rsid w:val="28AC7DA4"/>
    <w:rsid w:val="28E9245E"/>
    <w:rsid w:val="29C35E28"/>
    <w:rsid w:val="2A717B23"/>
    <w:rsid w:val="2A9E54B9"/>
    <w:rsid w:val="2ABF3959"/>
    <w:rsid w:val="2B1E0542"/>
    <w:rsid w:val="2B8D56E8"/>
    <w:rsid w:val="2BF51173"/>
    <w:rsid w:val="2C164D9C"/>
    <w:rsid w:val="2C5E7DCD"/>
    <w:rsid w:val="2C7E1E3B"/>
    <w:rsid w:val="2CA34E99"/>
    <w:rsid w:val="2D07249B"/>
    <w:rsid w:val="2D2B1A76"/>
    <w:rsid w:val="2D63143F"/>
    <w:rsid w:val="2EB56E6C"/>
    <w:rsid w:val="2F4E0533"/>
    <w:rsid w:val="2F503359"/>
    <w:rsid w:val="2F9E2ACE"/>
    <w:rsid w:val="2FB716FE"/>
    <w:rsid w:val="2FD615CF"/>
    <w:rsid w:val="30290B9F"/>
    <w:rsid w:val="302E4D03"/>
    <w:rsid w:val="309324EF"/>
    <w:rsid w:val="31E13856"/>
    <w:rsid w:val="31E415C0"/>
    <w:rsid w:val="32622210"/>
    <w:rsid w:val="32917846"/>
    <w:rsid w:val="33334C7E"/>
    <w:rsid w:val="33B3746C"/>
    <w:rsid w:val="33D16794"/>
    <w:rsid w:val="344C720B"/>
    <w:rsid w:val="34756B95"/>
    <w:rsid w:val="34C56131"/>
    <w:rsid w:val="3591266C"/>
    <w:rsid w:val="35E536C5"/>
    <w:rsid w:val="36A37D52"/>
    <w:rsid w:val="36BB0EB2"/>
    <w:rsid w:val="36E708B7"/>
    <w:rsid w:val="372322BD"/>
    <w:rsid w:val="379D3199"/>
    <w:rsid w:val="382E3544"/>
    <w:rsid w:val="38BD6EE0"/>
    <w:rsid w:val="392B5440"/>
    <w:rsid w:val="39A03D95"/>
    <w:rsid w:val="39E567C5"/>
    <w:rsid w:val="3A3474E7"/>
    <w:rsid w:val="3A7D6B9A"/>
    <w:rsid w:val="3AE051FB"/>
    <w:rsid w:val="3B030552"/>
    <w:rsid w:val="3BE56581"/>
    <w:rsid w:val="3C063CC6"/>
    <w:rsid w:val="3C1E435F"/>
    <w:rsid w:val="3C9408F4"/>
    <w:rsid w:val="3CDF6D17"/>
    <w:rsid w:val="3D424389"/>
    <w:rsid w:val="3DA23A70"/>
    <w:rsid w:val="3DD33D47"/>
    <w:rsid w:val="3DFD3775"/>
    <w:rsid w:val="3EA262E0"/>
    <w:rsid w:val="3ED15AED"/>
    <w:rsid w:val="3EFF947B"/>
    <w:rsid w:val="3F583719"/>
    <w:rsid w:val="3F6E5686"/>
    <w:rsid w:val="3F9B3E21"/>
    <w:rsid w:val="3FB069E3"/>
    <w:rsid w:val="3FB20485"/>
    <w:rsid w:val="3FFEFC91"/>
    <w:rsid w:val="406240A0"/>
    <w:rsid w:val="41355CFD"/>
    <w:rsid w:val="41BC433E"/>
    <w:rsid w:val="42131322"/>
    <w:rsid w:val="42953B70"/>
    <w:rsid w:val="430B0333"/>
    <w:rsid w:val="431752F8"/>
    <w:rsid w:val="43F10008"/>
    <w:rsid w:val="44184A89"/>
    <w:rsid w:val="441F65D0"/>
    <w:rsid w:val="44313EC6"/>
    <w:rsid w:val="44487704"/>
    <w:rsid w:val="44733256"/>
    <w:rsid w:val="45455DB6"/>
    <w:rsid w:val="45A34C72"/>
    <w:rsid w:val="45B20A82"/>
    <w:rsid w:val="46704C96"/>
    <w:rsid w:val="46F54FC1"/>
    <w:rsid w:val="46FE44B5"/>
    <w:rsid w:val="47131E72"/>
    <w:rsid w:val="47536E12"/>
    <w:rsid w:val="47EE3037"/>
    <w:rsid w:val="48330274"/>
    <w:rsid w:val="48BD6141"/>
    <w:rsid w:val="48C47899"/>
    <w:rsid w:val="48CE1DB9"/>
    <w:rsid w:val="49F7384E"/>
    <w:rsid w:val="4A3443B5"/>
    <w:rsid w:val="4A58647D"/>
    <w:rsid w:val="4A9A64C5"/>
    <w:rsid w:val="4B241C51"/>
    <w:rsid w:val="4B405FCB"/>
    <w:rsid w:val="4B597B73"/>
    <w:rsid w:val="4B6F4BC8"/>
    <w:rsid w:val="4BA3159D"/>
    <w:rsid w:val="4C5C3CE0"/>
    <w:rsid w:val="4E2400EA"/>
    <w:rsid w:val="4E3D6E7B"/>
    <w:rsid w:val="4EA8302D"/>
    <w:rsid w:val="4F3B7CFD"/>
    <w:rsid w:val="4FC52A63"/>
    <w:rsid w:val="4FD9197E"/>
    <w:rsid w:val="504A3BA1"/>
    <w:rsid w:val="50B53E67"/>
    <w:rsid w:val="50E2334A"/>
    <w:rsid w:val="50F46CBF"/>
    <w:rsid w:val="52005535"/>
    <w:rsid w:val="522E0327"/>
    <w:rsid w:val="524E7945"/>
    <w:rsid w:val="526249A6"/>
    <w:rsid w:val="52CA0FF4"/>
    <w:rsid w:val="531471F3"/>
    <w:rsid w:val="53690D43"/>
    <w:rsid w:val="541B6FAD"/>
    <w:rsid w:val="54200763"/>
    <w:rsid w:val="54590FDA"/>
    <w:rsid w:val="54CE41D5"/>
    <w:rsid w:val="54DB791C"/>
    <w:rsid w:val="5503012E"/>
    <w:rsid w:val="556139AB"/>
    <w:rsid w:val="556329E3"/>
    <w:rsid w:val="55964E80"/>
    <w:rsid w:val="56AE23AC"/>
    <w:rsid w:val="56B84C30"/>
    <w:rsid w:val="579820F2"/>
    <w:rsid w:val="57DA15DE"/>
    <w:rsid w:val="584C34DF"/>
    <w:rsid w:val="5858163D"/>
    <w:rsid w:val="58B611FE"/>
    <w:rsid w:val="59614AA7"/>
    <w:rsid w:val="5A54596E"/>
    <w:rsid w:val="5AEF590A"/>
    <w:rsid w:val="5B083913"/>
    <w:rsid w:val="5B2C1147"/>
    <w:rsid w:val="5BB01638"/>
    <w:rsid w:val="5C360F60"/>
    <w:rsid w:val="5C7B7566"/>
    <w:rsid w:val="5C957D18"/>
    <w:rsid w:val="5CE42F7B"/>
    <w:rsid w:val="5D203E41"/>
    <w:rsid w:val="5E0E4072"/>
    <w:rsid w:val="5E941DD8"/>
    <w:rsid w:val="5EAE135E"/>
    <w:rsid w:val="5F6B127E"/>
    <w:rsid w:val="5FDE3A9D"/>
    <w:rsid w:val="61326821"/>
    <w:rsid w:val="6138575B"/>
    <w:rsid w:val="616E1CFF"/>
    <w:rsid w:val="61D04529"/>
    <w:rsid w:val="62251EDD"/>
    <w:rsid w:val="62676A44"/>
    <w:rsid w:val="629A0A6D"/>
    <w:rsid w:val="636F6760"/>
    <w:rsid w:val="638D4F33"/>
    <w:rsid w:val="63A62CFE"/>
    <w:rsid w:val="64553440"/>
    <w:rsid w:val="64F11A20"/>
    <w:rsid w:val="655A2120"/>
    <w:rsid w:val="660E6EE7"/>
    <w:rsid w:val="665D43A5"/>
    <w:rsid w:val="666E1771"/>
    <w:rsid w:val="66855163"/>
    <w:rsid w:val="66A038C8"/>
    <w:rsid w:val="66D26364"/>
    <w:rsid w:val="66E94910"/>
    <w:rsid w:val="674405C0"/>
    <w:rsid w:val="675845CC"/>
    <w:rsid w:val="685A5784"/>
    <w:rsid w:val="68AE6D38"/>
    <w:rsid w:val="6A6904F6"/>
    <w:rsid w:val="6AA352E1"/>
    <w:rsid w:val="6BF47FB4"/>
    <w:rsid w:val="6C183068"/>
    <w:rsid w:val="6CD41E2E"/>
    <w:rsid w:val="6CD865C7"/>
    <w:rsid w:val="6CDB2998"/>
    <w:rsid w:val="6CF62CB0"/>
    <w:rsid w:val="6D9368E6"/>
    <w:rsid w:val="6DC317D5"/>
    <w:rsid w:val="6E1337A1"/>
    <w:rsid w:val="6E542FB9"/>
    <w:rsid w:val="6EC74EB4"/>
    <w:rsid w:val="6ECB0206"/>
    <w:rsid w:val="6F241E8E"/>
    <w:rsid w:val="6F4F3B91"/>
    <w:rsid w:val="6F6C6882"/>
    <w:rsid w:val="6FC116C8"/>
    <w:rsid w:val="6FC57346"/>
    <w:rsid w:val="6FD6B83E"/>
    <w:rsid w:val="6FE239B4"/>
    <w:rsid w:val="70295008"/>
    <w:rsid w:val="70C34FD4"/>
    <w:rsid w:val="70CE1A1E"/>
    <w:rsid w:val="714D2D21"/>
    <w:rsid w:val="716A57DC"/>
    <w:rsid w:val="716D1734"/>
    <w:rsid w:val="719377B5"/>
    <w:rsid w:val="71DE353F"/>
    <w:rsid w:val="729C0DB4"/>
    <w:rsid w:val="72D83CEB"/>
    <w:rsid w:val="73260939"/>
    <w:rsid w:val="73DC7600"/>
    <w:rsid w:val="73F82B9E"/>
    <w:rsid w:val="74196E50"/>
    <w:rsid w:val="74366574"/>
    <w:rsid w:val="74716307"/>
    <w:rsid w:val="762D3F33"/>
    <w:rsid w:val="76EA423B"/>
    <w:rsid w:val="77FD4909"/>
    <w:rsid w:val="77FD59C7"/>
    <w:rsid w:val="78B43584"/>
    <w:rsid w:val="78BF4A0F"/>
    <w:rsid w:val="794C0A87"/>
    <w:rsid w:val="796A7042"/>
    <w:rsid w:val="797617AC"/>
    <w:rsid w:val="79DF5CAC"/>
    <w:rsid w:val="7AA047C4"/>
    <w:rsid w:val="7AE80BF0"/>
    <w:rsid w:val="7B1F6AD4"/>
    <w:rsid w:val="7B4319DD"/>
    <w:rsid w:val="7B555B8F"/>
    <w:rsid w:val="7BB9309C"/>
    <w:rsid w:val="7C0D2CFF"/>
    <w:rsid w:val="7D0D5AF5"/>
    <w:rsid w:val="7D427FEB"/>
    <w:rsid w:val="7D7C1735"/>
    <w:rsid w:val="7D8B5121"/>
    <w:rsid w:val="7DBB6810"/>
    <w:rsid w:val="7DF05459"/>
    <w:rsid w:val="7E0D502B"/>
    <w:rsid w:val="7E84466D"/>
    <w:rsid w:val="7EE3133D"/>
    <w:rsid w:val="7F3CB4D6"/>
    <w:rsid w:val="7F7C7668"/>
    <w:rsid w:val="7F9939D6"/>
    <w:rsid w:val="7F9F0BD1"/>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5"/>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6"/>
    <w:semiHidden/>
    <w:unhideWhenUsed/>
    <w:qFormat/>
    <w:uiPriority w:val="0"/>
    <w:pPr>
      <w:jc w:val="left"/>
      <w:outlineLvl w:val="3"/>
    </w:pPr>
    <w:rPr>
      <w:rFonts w:hint="eastAsia" w:ascii="宋体" w:hAnsi="宋体" w:eastAsia="宋体" w:cs="Times New Roman"/>
      <w:b/>
      <w:kern w:val="0"/>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39"/>
    <w:unhideWhenUsed/>
    <w:qFormat/>
    <w:uiPriority w:val="99"/>
    <w:pPr>
      <w:ind w:firstLine="420" w:firstLineChars="100"/>
    </w:pPr>
  </w:style>
  <w:style w:type="paragraph" w:styleId="3">
    <w:name w:val="Body Text"/>
    <w:basedOn w:val="1"/>
    <w:next w:val="1"/>
    <w:link w:val="27"/>
    <w:qFormat/>
    <w:uiPriority w:val="99"/>
    <w:pPr>
      <w:spacing w:after="120"/>
    </w:pPr>
  </w:style>
  <w:style w:type="paragraph" w:styleId="6">
    <w:name w:val="Normal Indent"/>
    <w:basedOn w:val="1"/>
    <w:qFormat/>
    <w:uiPriority w:val="0"/>
    <w:pPr>
      <w:ind w:firstLine="420" w:firstLineChars="200"/>
    </w:pPr>
  </w:style>
  <w:style w:type="paragraph" w:styleId="7">
    <w:name w:val="annotation text"/>
    <w:basedOn w:val="1"/>
    <w:semiHidden/>
    <w:unhideWhenUsed/>
    <w:qFormat/>
    <w:uiPriority w:val="99"/>
    <w:pPr>
      <w:jc w:val="left"/>
    </w:pPr>
  </w:style>
  <w:style w:type="paragraph" w:styleId="8">
    <w:name w:val="Plain Text"/>
    <w:basedOn w:val="1"/>
    <w:link w:val="28"/>
    <w:qFormat/>
    <w:uiPriority w:val="99"/>
    <w:rPr>
      <w:rFonts w:ascii="宋体" w:hAnsi="Courier New" w:eastAsia="宋体" w:cs="宋体"/>
      <w:szCs w:val="32"/>
    </w:rPr>
  </w:style>
  <w:style w:type="paragraph" w:styleId="9">
    <w:name w:val="Date"/>
    <w:basedOn w:val="1"/>
    <w:next w:val="1"/>
    <w:link w:val="32"/>
    <w:semiHidden/>
    <w:unhideWhenUsed/>
    <w:qFormat/>
    <w:uiPriority w:val="99"/>
    <w:pPr>
      <w:ind w:left="100" w:leftChars="2500"/>
    </w:pPr>
  </w:style>
  <w:style w:type="paragraph" w:styleId="10">
    <w:name w:val="Body Text Indent 2"/>
    <w:basedOn w:val="1"/>
    <w:qFormat/>
    <w:uiPriority w:val="0"/>
    <w:pPr>
      <w:spacing w:line="600" w:lineRule="exact"/>
      <w:ind w:firstLine="640" w:firstLineChars="200"/>
    </w:pPr>
  </w:style>
  <w:style w:type="paragraph" w:styleId="11">
    <w:name w:val="Balloon Text"/>
    <w:basedOn w:val="1"/>
    <w:link w:val="34"/>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pPr>
      <w:spacing w:before="100" w:beforeAutospacing="1" w:after="100" w:afterAutospacing="1"/>
      <w:jc w:val="left"/>
    </w:pPr>
    <w:rPr>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line number"/>
    <w:basedOn w:val="17"/>
    <w:qFormat/>
    <w:uiPriority w:val="0"/>
  </w:style>
  <w:style w:type="character" w:styleId="20">
    <w:name w:val="annotation reference"/>
    <w:basedOn w:val="17"/>
    <w:semiHidden/>
    <w:unhideWhenUsed/>
    <w:qFormat/>
    <w:uiPriority w:val="99"/>
    <w:rPr>
      <w:sz w:val="21"/>
      <w:szCs w:val="21"/>
    </w:rPr>
  </w:style>
  <w:style w:type="paragraph" w:customStyle="1" w:styleId="21">
    <w:name w:val="Body Text First Indent1"/>
    <w:basedOn w:val="3"/>
    <w:qFormat/>
    <w:uiPriority w:val="0"/>
    <w:pPr>
      <w:ind w:firstLine="420" w:firstLineChars="100"/>
    </w:pPr>
  </w:style>
  <w:style w:type="paragraph" w:customStyle="1" w:styleId="22">
    <w:name w:val="正文文本首行缩进1"/>
    <w:basedOn w:val="3"/>
    <w:qFormat/>
    <w:uiPriority w:val="0"/>
    <w:pPr>
      <w:ind w:firstLine="420" w:firstLineChars="100"/>
    </w:pPr>
  </w:style>
  <w:style w:type="character" w:customStyle="1" w:styleId="23">
    <w:name w:val="页眉 Char"/>
    <w:basedOn w:val="17"/>
    <w:link w:val="13"/>
    <w:qFormat/>
    <w:uiPriority w:val="99"/>
    <w:rPr>
      <w:sz w:val="18"/>
      <w:szCs w:val="18"/>
    </w:rPr>
  </w:style>
  <w:style w:type="character" w:customStyle="1" w:styleId="24">
    <w:name w:val="页脚 Char"/>
    <w:basedOn w:val="17"/>
    <w:link w:val="12"/>
    <w:qFormat/>
    <w:uiPriority w:val="99"/>
    <w:rPr>
      <w:sz w:val="18"/>
      <w:szCs w:val="18"/>
    </w:rPr>
  </w:style>
  <w:style w:type="character" w:customStyle="1" w:styleId="25">
    <w:name w:val="标题 1 Char"/>
    <w:basedOn w:val="17"/>
    <w:link w:val="4"/>
    <w:qFormat/>
    <w:uiPriority w:val="0"/>
    <w:rPr>
      <w:rFonts w:ascii="宋体" w:hAnsi="宋体" w:eastAsia="宋体" w:cs="Times New Roman"/>
      <w:b/>
      <w:kern w:val="44"/>
      <w:sz w:val="48"/>
      <w:szCs w:val="48"/>
    </w:rPr>
  </w:style>
  <w:style w:type="character" w:customStyle="1" w:styleId="26">
    <w:name w:val="标题 4 Char"/>
    <w:basedOn w:val="17"/>
    <w:link w:val="5"/>
    <w:semiHidden/>
    <w:qFormat/>
    <w:uiPriority w:val="0"/>
    <w:rPr>
      <w:rFonts w:ascii="宋体" w:hAnsi="宋体" w:eastAsia="宋体" w:cs="Times New Roman"/>
      <w:b/>
      <w:kern w:val="0"/>
      <w:sz w:val="24"/>
      <w:szCs w:val="24"/>
    </w:rPr>
  </w:style>
  <w:style w:type="character" w:customStyle="1" w:styleId="27">
    <w:name w:val="正文文本 Char"/>
    <w:basedOn w:val="17"/>
    <w:link w:val="3"/>
    <w:qFormat/>
    <w:uiPriority w:val="99"/>
    <w:rPr>
      <w:szCs w:val="24"/>
    </w:rPr>
  </w:style>
  <w:style w:type="character" w:customStyle="1" w:styleId="28">
    <w:name w:val="纯文本 Char"/>
    <w:basedOn w:val="17"/>
    <w:link w:val="8"/>
    <w:qFormat/>
    <w:uiPriority w:val="99"/>
    <w:rPr>
      <w:rFonts w:ascii="宋体" w:hAnsi="Courier New" w:eastAsia="宋体" w:cs="宋体"/>
      <w:szCs w:val="32"/>
    </w:rPr>
  </w:style>
  <w:style w:type="paragraph" w:customStyle="1" w:styleId="29">
    <w:name w:val="正文文本缩进1"/>
    <w:basedOn w:val="1"/>
    <w:next w:val="1"/>
    <w:qFormat/>
    <w:uiPriority w:val="0"/>
    <w:pPr>
      <w:spacing w:line="540" w:lineRule="exact"/>
      <w:ind w:firstLine="640"/>
    </w:pPr>
    <w:rPr>
      <w:rFonts w:ascii="仿宋_GB2312"/>
    </w:rPr>
  </w:style>
  <w:style w:type="character" w:customStyle="1" w:styleId="30">
    <w:name w:val="font51"/>
    <w:basedOn w:val="17"/>
    <w:qFormat/>
    <w:uiPriority w:val="0"/>
    <w:rPr>
      <w:rFonts w:hint="eastAsia" w:ascii="方正仿宋_GBK" w:hAnsi="方正仿宋_GBK" w:eastAsia="方正仿宋_GBK" w:cs="方正仿宋_GBK"/>
      <w:color w:val="000000"/>
      <w:sz w:val="24"/>
      <w:szCs w:val="24"/>
      <w:u w:val="none"/>
    </w:rPr>
  </w:style>
  <w:style w:type="character" w:customStyle="1" w:styleId="31">
    <w:name w:val="font11"/>
    <w:basedOn w:val="17"/>
    <w:qFormat/>
    <w:uiPriority w:val="0"/>
    <w:rPr>
      <w:rFonts w:hint="default" w:ascii="Times New Roman" w:hAnsi="Times New Roman" w:cs="Times New Roman"/>
      <w:color w:val="000000"/>
      <w:sz w:val="24"/>
      <w:szCs w:val="24"/>
      <w:u w:val="none"/>
    </w:rPr>
  </w:style>
  <w:style w:type="character" w:customStyle="1" w:styleId="32">
    <w:name w:val="日期 Char"/>
    <w:basedOn w:val="17"/>
    <w:link w:val="9"/>
    <w:semiHidden/>
    <w:qFormat/>
    <w:uiPriority w:val="99"/>
    <w:rPr>
      <w:szCs w:val="24"/>
    </w:rPr>
  </w:style>
  <w:style w:type="paragraph" w:customStyle="1" w:styleId="33">
    <w:name w:val="p0"/>
    <w:basedOn w:val="1"/>
    <w:qFormat/>
    <w:uiPriority w:val="0"/>
    <w:pPr>
      <w:widowControl/>
    </w:pPr>
    <w:rPr>
      <w:rFonts w:cs="宋体"/>
      <w:kern w:val="0"/>
      <w:szCs w:val="21"/>
    </w:rPr>
  </w:style>
  <w:style w:type="character" w:customStyle="1" w:styleId="34">
    <w:name w:val="批注框文本 Char"/>
    <w:basedOn w:val="17"/>
    <w:link w:val="11"/>
    <w:semiHidden/>
    <w:qFormat/>
    <w:uiPriority w:val="99"/>
    <w:rPr>
      <w:rFonts w:asciiTheme="minorHAnsi" w:hAnsiTheme="minorHAnsi" w:eastAsiaTheme="minorEastAsia" w:cstheme="minorBidi"/>
      <w:kern w:val="2"/>
      <w:sz w:val="18"/>
      <w:szCs w:val="18"/>
    </w:rPr>
  </w:style>
  <w:style w:type="paragraph" w:styleId="35">
    <w:name w:val="List Paragraph"/>
    <w:basedOn w:val="1"/>
    <w:unhideWhenUsed/>
    <w:qFormat/>
    <w:uiPriority w:val="99"/>
    <w:pPr>
      <w:ind w:firstLine="420" w:firstLineChars="200"/>
    </w:pPr>
  </w:style>
  <w:style w:type="character" w:customStyle="1" w:styleId="36">
    <w:name w:val="font31"/>
    <w:basedOn w:val="17"/>
    <w:qFormat/>
    <w:uiPriority w:val="0"/>
    <w:rPr>
      <w:rFonts w:hint="eastAsia" w:ascii="宋体" w:hAnsi="宋体" w:eastAsia="宋体" w:cs="宋体"/>
      <w:b/>
      <w:bCs/>
      <w:color w:val="000000"/>
      <w:sz w:val="28"/>
      <w:szCs w:val="28"/>
      <w:u w:val="none"/>
    </w:rPr>
  </w:style>
  <w:style w:type="character" w:customStyle="1" w:styleId="37">
    <w:name w:val="font21"/>
    <w:basedOn w:val="17"/>
    <w:qFormat/>
    <w:uiPriority w:val="0"/>
    <w:rPr>
      <w:rFonts w:hint="eastAsia" w:ascii="宋体" w:hAnsi="宋体" w:eastAsia="宋体" w:cs="宋体"/>
      <w:b/>
      <w:bCs/>
      <w:color w:val="000000"/>
      <w:sz w:val="24"/>
      <w:szCs w:val="24"/>
      <w:u w:val="none"/>
    </w:rPr>
  </w:style>
  <w:style w:type="character" w:customStyle="1" w:styleId="38">
    <w:name w:val="font01"/>
    <w:basedOn w:val="17"/>
    <w:qFormat/>
    <w:uiPriority w:val="0"/>
    <w:rPr>
      <w:rFonts w:hint="eastAsia" w:ascii="宋体" w:hAnsi="宋体" w:eastAsia="宋体" w:cs="宋体"/>
      <w:color w:val="000000"/>
      <w:sz w:val="22"/>
      <w:szCs w:val="22"/>
      <w:u w:val="none"/>
    </w:rPr>
  </w:style>
  <w:style w:type="character" w:customStyle="1" w:styleId="39">
    <w:name w:val="正文首行缩进 Char"/>
    <w:basedOn w:val="27"/>
    <w:link w:val="2"/>
    <w:qFormat/>
    <w:uiPriority w:val="99"/>
    <w:rPr>
      <w:rFonts w:asciiTheme="minorHAnsi" w:hAnsiTheme="minorHAnsi" w:eastAsiaTheme="minorEastAsia" w:cstheme="minorBidi"/>
      <w:kern w:val="2"/>
      <w:sz w:val="21"/>
    </w:rPr>
  </w:style>
  <w:style w:type="character" w:customStyle="1" w:styleId="40">
    <w:name w:val="15"/>
    <w:basedOn w:val="17"/>
    <w:qFormat/>
    <w:uiPriority w:val="0"/>
    <w:rPr>
      <w:rFonts w:hint="eastAsia" w:ascii="宋体" w:hAnsi="Courier New"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file:///C:\Users\ADMINI~1\AppData\Local\Temp\ksohtml7852\wps22.png" TargetMode="External"/><Relationship Id="rId28" Type="http://schemas.openxmlformats.org/officeDocument/2006/relationships/image" Target="media/image16.png"/><Relationship Id="rId27" Type="http://schemas.openxmlformats.org/officeDocument/2006/relationships/image" Target="file:///C:\Users\ADMINI~1\AppData\Local\Temp\ksohtml7852\wps23.png" TargetMode="Externa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file:///C:\Users\ADMINI~1\AppData\Local\Temp\ksohtml7852\wps21.png" TargetMode="Externa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18820</Words>
  <Characters>19502</Characters>
  <Lines>162</Lines>
  <Paragraphs>45</Paragraphs>
  <TotalTime>2</TotalTime>
  <ScaleCrop>false</ScaleCrop>
  <LinksUpToDate>false</LinksUpToDate>
  <CharactersWithSpaces>22219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2022-10-26T13:14:00Z</dcterms:created>
  <dc:creator>10517</dc:creator>
  <cp:lastModifiedBy>Administrator</cp:lastModifiedBy>
  <cp:lastPrinted>2022-09-27T03:49:00Z</cp:lastPrinted>
  <dcterms:modified xsi:type="dcterms:W3CDTF">2022-12-05T03:28:39Z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